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24F" w:rsidRDefault="00E2124F" w:rsidP="00E2124F">
      <w:pPr>
        <w:pStyle w:val="APABody"/>
      </w:pPr>
    </w:p>
    <w:p w:rsidR="00E2124F" w:rsidRDefault="00E2124F" w:rsidP="00E2124F">
      <w:pPr>
        <w:pStyle w:val="APABody"/>
      </w:pPr>
    </w:p>
    <w:p w:rsidR="00E2124F" w:rsidRDefault="00E2124F" w:rsidP="00E2124F">
      <w:pPr>
        <w:pStyle w:val="APABody"/>
      </w:pPr>
    </w:p>
    <w:p w:rsidR="00E2124F" w:rsidRDefault="00E2124F" w:rsidP="00E2124F">
      <w:pPr>
        <w:pStyle w:val="APABody"/>
      </w:pPr>
    </w:p>
    <w:p w:rsidR="00E2124F" w:rsidRDefault="00E2124F" w:rsidP="00E2124F">
      <w:pPr>
        <w:pStyle w:val="APABody"/>
      </w:pPr>
    </w:p>
    <w:p w:rsidR="00E2124F" w:rsidRDefault="00E2124F" w:rsidP="00E2124F">
      <w:pPr>
        <w:pStyle w:val="APABody"/>
      </w:pPr>
    </w:p>
    <w:p w:rsidR="00E2124F" w:rsidRDefault="00E2124F" w:rsidP="00E2124F">
      <w:pPr>
        <w:pStyle w:val="APACenteredText"/>
      </w:pPr>
      <w:r>
        <w:t>Case studies one and two</w:t>
      </w:r>
    </w:p>
    <w:p w:rsidR="00E2124F" w:rsidRDefault="00E2124F" w:rsidP="00E2124F">
      <w:pPr>
        <w:pStyle w:val="APACenteredText"/>
      </w:pPr>
      <w:r>
        <w:t>Courtney Kresge</w:t>
      </w:r>
    </w:p>
    <w:p w:rsidR="006925CF" w:rsidRDefault="006925CF" w:rsidP="00E2124F">
      <w:pPr>
        <w:pStyle w:val="APACenteredText"/>
      </w:pPr>
      <w:r>
        <w:t>Summer 2013</w:t>
      </w:r>
    </w:p>
    <w:p w:rsidR="00E2124F" w:rsidRDefault="00E2124F" w:rsidP="00E2124F">
      <w:pPr>
        <w:pStyle w:val="APACenteredText"/>
      </w:pPr>
      <w:r>
        <w:t>Wright State University</w:t>
      </w:r>
    </w:p>
    <w:p w:rsidR="00E2124F" w:rsidRDefault="00E2124F" w:rsidP="00E2124F">
      <w:pPr>
        <w:pStyle w:val="APABody"/>
      </w:pPr>
      <w:r>
        <w:br w:type="page"/>
      </w:r>
    </w:p>
    <w:p w:rsidR="005C379B" w:rsidRDefault="00E2124F" w:rsidP="00E2124F">
      <w:pPr>
        <w:pStyle w:val="APACenteredText"/>
      </w:pPr>
      <w:r>
        <w:lastRenderedPageBreak/>
        <w:t>Case studies one and two</w:t>
      </w:r>
    </w:p>
    <w:p w:rsidR="00E2124F" w:rsidRDefault="00921978" w:rsidP="00921978">
      <w:pPr>
        <w:pStyle w:val="APAHeading1"/>
      </w:pPr>
      <w:r>
        <w:t>Case study one</w:t>
      </w:r>
    </w:p>
    <w:p w:rsidR="00921978" w:rsidRPr="00D94D16" w:rsidRDefault="00921978" w:rsidP="00921978">
      <w:pPr>
        <w:pStyle w:val="APAHeading2"/>
        <w:rPr>
          <w:b w:val="0"/>
        </w:rPr>
      </w:pPr>
      <w:r>
        <w:t>1. What is the most likely diagnosis for this patient and what are the criteria for this diagnosis? What is your rationale?</w:t>
      </w:r>
      <w:r w:rsidR="00D94D16">
        <w:t xml:space="preserve"> </w:t>
      </w:r>
    </w:p>
    <w:p w:rsidR="00D94D16" w:rsidRDefault="00D94D16" w:rsidP="00D94D16">
      <w:pPr>
        <w:pStyle w:val="APABody"/>
      </w:pPr>
      <w:r>
        <w:t>The patient’s most likely diagnosis is pulmonary</w:t>
      </w:r>
      <w:r w:rsidR="00943FC6">
        <w:t xml:space="preserve"> artery</w:t>
      </w:r>
      <w:r>
        <w:t xml:space="preserve"> hypertension</w:t>
      </w:r>
      <w:r w:rsidR="00EB571E">
        <w:t xml:space="preserve"> (P</w:t>
      </w:r>
      <w:r w:rsidR="00943FC6">
        <w:t>A</w:t>
      </w:r>
      <w:r w:rsidR="00EB571E">
        <w:t>H)</w:t>
      </w:r>
      <w:r>
        <w:t xml:space="preserve"> </w:t>
      </w:r>
      <w:r w:rsidR="00BA67A0">
        <w:t>and</w:t>
      </w:r>
      <w:r>
        <w:t xml:space="preserve"> </w:t>
      </w:r>
      <w:r w:rsidR="00A26E9B">
        <w:t>right heart</w:t>
      </w:r>
      <w:r w:rsidR="00BF6A67">
        <w:t xml:space="preserve"> failure</w:t>
      </w:r>
      <w:r w:rsidR="00EE23F4">
        <w:t>,</w:t>
      </w:r>
      <w:r w:rsidR="00BF6A67">
        <w:t xml:space="preserve"> </w:t>
      </w:r>
      <w:r w:rsidR="002B0555">
        <w:t>with</w:t>
      </w:r>
      <w:r w:rsidR="00BF6A67">
        <w:t xml:space="preserve"> </w:t>
      </w:r>
      <w:r>
        <w:t>possible right side</w:t>
      </w:r>
      <w:r w:rsidR="00943FC6">
        <w:t xml:space="preserve"> (pulmonic or tricuspid)</w:t>
      </w:r>
      <w:r>
        <w:t xml:space="preserve"> valvular disease. Criteria for diagnosis would be the patient’s symptoms of fatigue unrelated to activity, dyspnea with minimal exertion, near syncop</w:t>
      </w:r>
      <w:r w:rsidR="00BF6A67">
        <w:t xml:space="preserve">e, and chest pain with exertion. </w:t>
      </w:r>
      <w:r w:rsidR="00EB571E">
        <w:t>P</w:t>
      </w:r>
      <w:r w:rsidR="00BF6A67">
        <w:t xml:space="preserve">hysical exam </w:t>
      </w:r>
      <w:r w:rsidR="00EB571E">
        <w:t>findings</w:t>
      </w:r>
      <w:r w:rsidR="00BF6A67">
        <w:t xml:space="preserve"> to support diagnosis</w:t>
      </w:r>
      <w:r w:rsidR="00EB571E">
        <w:t xml:space="preserve"> of P</w:t>
      </w:r>
      <w:r w:rsidR="00943FC6">
        <w:t>A</w:t>
      </w:r>
      <w:r w:rsidR="002B0555">
        <w:t>H and right</w:t>
      </w:r>
      <w:r w:rsidR="00EB571E">
        <w:t xml:space="preserve"> heart failure are auscultation of</w:t>
      </w:r>
      <w:r w:rsidR="002B0555">
        <w:t xml:space="preserve"> a</w:t>
      </w:r>
      <w:r w:rsidR="00EB571E">
        <w:t xml:space="preserve"> loud P</w:t>
      </w:r>
      <w:r w:rsidR="00EB571E">
        <w:rPr>
          <w:vertAlign w:val="subscript"/>
        </w:rPr>
        <w:t>2</w:t>
      </w:r>
      <w:r w:rsidR="00EB571E">
        <w:t xml:space="preserve"> on second heart sound, </w:t>
      </w:r>
      <w:r w:rsidR="00915B1F" w:rsidRPr="00915B1F">
        <w:t>jugular venous distention</w:t>
      </w:r>
      <w:r w:rsidR="0046162C">
        <w:t>,</w:t>
      </w:r>
      <w:r w:rsidR="00915B1F" w:rsidRPr="00915B1F">
        <w:t xml:space="preserve"> </w:t>
      </w:r>
      <w:r w:rsidR="00915B1F">
        <w:t xml:space="preserve">with </w:t>
      </w:r>
      <w:r w:rsidR="00EB571E">
        <w:t>prominent A wave in jugular venous pulse,</w:t>
      </w:r>
      <w:r w:rsidR="0046162C">
        <w:t xml:space="preserve"> and </w:t>
      </w:r>
      <w:r w:rsidR="00915B1F">
        <w:t>jugular v</w:t>
      </w:r>
      <w:r w:rsidR="0046162C">
        <w:t>enous pressure elevated at 9cm. C</w:t>
      </w:r>
      <w:r w:rsidR="00915B1F">
        <w:t>lear lungs</w:t>
      </w:r>
      <w:r w:rsidR="0046162C">
        <w:t xml:space="preserve"> upon auscultation</w:t>
      </w:r>
      <w:r w:rsidR="00915B1F">
        <w:t>,</w:t>
      </w:r>
      <w:r w:rsidR="00EB571E">
        <w:t xml:space="preserve"> </w:t>
      </w:r>
      <w:r w:rsidR="00B973F3">
        <w:t>right ventricular S</w:t>
      </w:r>
      <w:r w:rsidR="00B973F3">
        <w:rPr>
          <w:vertAlign w:val="subscript"/>
        </w:rPr>
        <w:t>4</w:t>
      </w:r>
      <w:r w:rsidR="00B973F3">
        <w:t xml:space="preserve"> gallop,</w:t>
      </w:r>
      <w:r w:rsidR="00915B1F">
        <w:t xml:space="preserve"> </w:t>
      </w:r>
      <w:r w:rsidR="00B973F3">
        <w:t xml:space="preserve">left </w:t>
      </w:r>
      <w:r w:rsidR="007338D9">
        <w:t>parasternal</w:t>
      </w:r>
      <w:r w:rsidR="00B973F3">
        <w:t xml:space="preserve"> heave  from right ventricular hypertrophy</w:t>
      </w:r>
      <w:r w:rsidR="00915B1F">
        <w:t>, ankle edema,</w:t>
      </w:r>
      <w:r w:rsidR="002B0555">
        <w:t xml:space="preserve"> and a present </w:t>
      </w:r>
      <w:r w:rsidR="00915B1F">
        <w:t xml:space="preserve"> </w:t>
      </w:r>
      <w:r w:rsidR="002B0555" w:rsidRPr="002B0555">
        <w:t>hepatojugular reflux</w:t>
      </w:r>
      <w:r w:rsidR="002B0555">
        <w:t xml:space="preserve"> sign</w:t>
      </w:r>
      <w:r w:rsidR="0046162C">
        <w:t xml:space="preserve"> all support the diagnosis of PAH. Diagnostics test such as the </w:t>
      </w:r>
      <w:r w:rsidR="007338D9">
        <w:t>chest x-ray showing cardio</w:t>
      </w:r>
      <w:r w:rsidR="007E5950">
        <w:t>megaly and</w:t>
      </w:r>
      <w:r w:rsidR="0046162C">
        <w:t xml:space="preserve"> an</w:t>
      </w:r>
      <w:r w:rsidR="007E5950">
        <w:t xml:space="preserve"> enlarged pulmonary trunk</w:t>
      </w:r>
      <w:r w:rsidR="0046162C">
        <w:t>,</w:t>
      </w:r>
      <w:r w:rsidR="007E5950">
        <w:t xml:space="preserve"> are evidence of heart failure and </w:t>
      </w:r>
      <w:r w:rsidR="0046162C">
        <w:t>PAH and</w:t>
      </w:r>
      <w:r w:rsidR="00CA2675">
        <w:t xml:space="preserve"> </w:t>
      </w:r>
      <w:r w:rsidR="0046162C">
        <w:t xml:space="preserve">support diagnosis. The </w:t>
      </w:r>
      <w:r w:rsidR="007233FB">
        <w:t>electrocardiogram</w:t>
      </w:r>
      <w:r w:rsidR="002B14E2">
        <w:t xml:space="preserve"> (EKG),  also helps support</w:t>
      </w:r>
      <w:r w:rsidR="007E5950">
        <w:t xml:space="preserve"> PAH </w:t>
      </w:r>
      <w:r w:rsidR="002B14E2">
        <w:t>due to the right axis deviation</w:t>
      </w:r>
      <w:r w:rsidR="007E5950">
        <w:t xml:space="preserve">, right </w:t>
      </w:r>
      <w:r w:rsidR="00CA2675">
        <w:t>at</w:t>
      </w:r>
      <w:r w:rsidR="002B14E2">
        <w:t>rial</w:t>
      </w:r>
      <w:r w:rsidR="007E5950">
        <w:t xml:space="preserve"> enlargement, </w:t>
      </w:r>
      <w:r w:rsidR="002B14E2">
        <w:t>prominent</w:t>
      </w:r>
      <w:r w:rsidR="007E5950">
        <w:t xml:space="preserve"> RSR in V</w:t>
      </w:r>
      <w:r w:rsidR="007E5950">
        <w:rPr>
          <w:vertAlign w:val="subscript"/>
        </w:rPr>
        <w:t>1-</w:t>
      </w:r>
      <w:r w:rsidR="007E5950">
        <w:t>V</w:t>
      </w:r>
      <w:r w:rsidR="007E5950">
        <w:rPr>
          <w:vertAlign w:val="subscript"/>
        </w:rPr>
        <w:t>6</w:t>
      </w:r>
      <w:r w:rsidR="007E5950">
        <w:t xml:space="preserve">, ST segment depression, </w:t>
      </w:r>
      <w:r w:rsidR="002B14E2">
        <w:t xml:space="preserve"> and T wave inversion</w:t>
      </w:r>
      <w:r w:rsidR="007E5950">
        <w:t xml:space="preserve"> </w:t>
      </w:r>
      <w:r w:rsidR="00EB571E">
        <w:t>(Barst &amp; Rubin, 2011;</w:t>
      </w:r>
      <w:r w:rsidR="00EE6164">
        <w:t xml:space="preserve">Bickley &amp; Szilagyi, 2009; </w:t>
      </w:r>
      <w:r w:rsidR="00BF6A67">
        <w:t>Chestnutt, Chesnutt, Prendergast, &amp; Tavan, 2013</w:t>
      </w:r>
      <w:r w:rsidR="00EB571E">
        <w:t>;</w:t>
      </w:r>
      <w:r w:rsidR="00EB571E" w:rsidRPr="00EB571E">
        <w:t xml:space="preserve"> </w:t>
      </w:r>
      <w:r w:rsidR="005A3211">
        <w:t xml:space="preserve">Moser &amp; Riegal, 2008; </w:t>
      </w:r>
      <w:r w:rsidR="00EB571E" w:rsidRPr="00EB571E">
        <w:t>Thompson, Pearson, Hodgson, &amp; Van Norman, 2010</w:t>
      </w:r>
      <w:r w:rsidR="0084709F">
        <w:t>).</w:t>
      </w:r>
    </w:p>
    <w:p w:rsidR="00AC3906" w:rsidRDefault="005A7F19" w:rsidP="00AC3906">
      <w:pPr>
        <w:pStyle w:val="APABody"/>
      </w:pPr>
      <w:r>
        <w:t>Depending on the severity of PAH there is also</w:t>
      </w:r>
      <w:r w:rsidR="0084709F">
        <w:t xml:space="preserve"> the likely diagnosis of right valvular disease supported by the auscultation of </w:t>
      </w:r>
      <w:r>
        <w:t>a grade III/IV holosystolic murmur</w:t>
      </w:r>
      <w:r w:rsidR="00D70E9F">
        <w:t>. PAH</w:t>
      </w:r>
      <w:r w:rsidR="007D7CE9">
        <w:t xml:space="preserve"> cause</w:t>
      </w:r>
      <w:r w:rsidR="00D70E9F">
        <w:t>s</w:t>
      </w:r>
      <w:r w:rsidR="007D7CE9">
        <w:t xml:space="preserve"> obstructed blood flow from the right side of the heart to the pulmonary arteries. This can cause </w:t>
      </w:r>
      <w:r w:rsidR="00AC3906">
        <w:t>dilation</w:t>
      </w:r>
      <w:r w:rsidR="00B0340E">
        <w:t xml:space="preserve"> of valve</w:t>
      </w:r>
      <w:r w:rsidR="007338D9">
        <w:t>,</w:t>
      </w:r>
      <w:r w:rsidR="007D7CE9">
        <w:t xml:space="preserve"> an</w:t>
      </w:r>
      <w:r w:rsidR="00B0340E">
        <w:t xml:space="preserve">d </w:t>
      </w:r>
      <w:r w:rsidR="00AC3906">
        <w:t>orifice</w:t>
      </w:r>
      <w:r w:rsidR="007D7CE9">
        <w:t xml:space="preserve"> damage leading</w:t>
      </w:r>
      <w:r w:rsidR="00CA2675">
        <w:t>,</w:t>
      </w:r>
      <w:r w:rsidR="007D7CE9">
        <w:t xml:space="preserve"> to </w:t>
      </w:r>
      <w:r w:rsidR="00AC3906">
        <w:t>insufficiency</w:t>
      </w:r>
      <w:r w:rsidR="007D7CE9">
        <w:t xml:space="preserve"> of the tricuspid or pulmonary valves.  The charact</w:t>
      </w:r>
      <w:r w:rsidR="00AC3906">
        <w:t>eristic</w:t>
      </w:r>
      <w:r w:rsidR="007338D9">
        <w:t>s</w:t>
      </w:r>
      <w:r w:rsidR="00CA2675">
        <w:t xml:space="preserve"> </w:t>
      </w:r>
      <w:r w:rsidR="007D7CE9">
        <w:t>of</w:t>
      </w:r>
      <w:r w:rsidR="00D70E9F">
        <w:t xml:space="preserve"> a</w:t>
      </w:r>
      <w:r w:rsidR="007D7CE9">
        <w:t xml:space="preserve"> </w:t>
      </w:r>
      <w:r w:rsidR="00B0340E" w:rsidRPr="007D7CE9">
        <w:t>tricuspid regurgitation</w:t>
      </w:r>
      <w:r w:rsidR="007D7CE9" w:rsidRPr="007D7CE9">
        <w:t xml:space="preserve"> </w:t>
      </w:r>
      <w:r w:rsidR="00CA2675">
        <w:t>are</w:t>
      </w:r>
      <w:r w:rsidR="007D7CE9" w:rsidRPr="007D7CE9">
        <w:t xml:space="preserve"> a </w:t>
      </w:r>
      <w:r w:rsidR="00CA2675">
        <w:t>pan</w:t>
      </w:r>
      <w:r w:rsidR="007D7CE9">
        <w:t>systolic</w:t>
      </w:r>
      <w:r w:rsidR="00D70E9F">
        <w:t xml:space="preserve"> murmur</w:t>
      </w:r>
      <w:r w:rsidR="007D7CE9">
        <w:t xml:space="preserve">, and </w:t>
      </w:r>
      <w:r w:rsidR="00AC3906">
        <w:t>pulmonic</w:t>
      </w:r>
      <w:r w:rsidR="007D7CE9">
        <w:t xml:space="preserve"> </w:t>
      </w:r>
      <w:r w:rsidR="007D7CE9">
        <w:lastRenderedPageBreak/>
        <w:t>insufficiency is</w:t>
      </w:r>
      <w:r w:rsidR="00AC3906">
        <w:t xml:space="preserve"> a soft blowing diastolic</w:t>
      </w:r>
      <w:r w:rsidR="00D70E9F">
        <w:t xml:space="preserve"> murmur</w:t>
      </w:r>
      <w:r w:rsidR="00AC3906">
        <w:t>.</w:t>
      </w:r>
      <w:r w:rsidR="00B0340E">
        <w:t xml:space="preserve"> Although diagnosis should be confirmed by echocardiogram, tricuspid </w:t>
      </w:r>
      <w:r w:rsidR="00A26E9B">
        <w:t>regurgitation</w:t>
      </w:r>
      <w:r w:rsidR="00B0340E">
        <w:t xml:space="preserve"> is the mostly likely</w:t>
      </w:r>
      <w:r w:rsidR="00A26E9B">
        <w:t>,</w:t>
      </w:r>
      <w:r w:rsidR="00B0340E">
        <w:t xml:space="preserve"> due to the sound quality, physical exam findings, and the patient’s history of taking anorexigens (Bickley &amp; Szilagyi, 2009;Willis, Junagadhwalla, &amp; Babaliaros, 2012).</w:t>
      </w:r>
    </w:p>
    <w:p w:rsidR="00C07A27" w:rsidRDefault="00C07A27" w:rsidP="00AC3906">
      <w:pPr>
        <w:pStyle w:val="APABody"/>
      </w:pPr>
      <w:r w:rsidRPr="00C07A27">
        <w:t xml:space="preserve">Literature supports one of the primary causes of </w:t>
      </w:r>
      <w:r w:rsidR="00D70E9F" w:rsidRPr="00C07A27">
        <w:t xml:space="preserve">PAH </w:t>
      </w:r>
      <w:r w:rsidR="00D70E9F">
        <w:t>are</w:t>
      </w:r>
      <w:r>
        <w:t xml:space="preserve"> </w:t>
      </w:r>
      <w:r w:rsidRPr="00C07A27">
        <w:t>drugs and toxins</w:t>
      </w:r>
      <w:r w:rsidR="006B3616">
        <w:t>,</w:t>
      </w:r>
      <w:r w:rsidRPr="00C07A27">
        <w:t xml:space="preserve"> with anorexiants being one of categories </w:t>
      </w:r>
      <w:r>
        <w:t>The rationale and cause of the patient’s PAH  could be due to her history of taking the</w:t>
      </w:r>
      <w:r w:rsidR="00CA2675">
        <w:t xml:space="preserve"> combination of</w:t>
      </w:r>
      <w:r>
        <w:t xml:space="preserve"> anorexigens,</w:t>
      </w:r>
      <w:r w:rsidR="00730749">
        <w:t xml:space="preserve"> fentfluramine and p</w:t>
      </w:r>
      <w:r>
        <w:t>hentermine</w:t>
      </w:r>
      <w:r w:rsidR="00730749">
        <w:t>. The drug</w:t>
      </w:r>
      <w:r w:rsidR="00524601">
        <w:t>s</w:t>
      </w:r>
      <w:r w:rsidR="00730749">
        <w:t xml:space="preserve"> phentermin</w:t>
      </w:r>
      <w:r w:rsidR="00524601">
        <w:t xml:space="preserve">e </w:t>
      </w:r>
      <w:r w:rsidR="00730749">
        <w:t>and fen</w:t>
      </w:r>
      <w:r w:rsidR="006D132D">
        <w:t xml:space="preserve">tflurmaine are used for appetite </w:t>
      </w:r>
      <w:r w:rsidR="00D70E9F">
        <w:t>suppression</w:t>
      </w:r>
      <w:r w:rsidR="006D132D">
        <w:t>, and increase</w:t>
      </w:r>
      <w:r w:rsidR="00D70E9F">
        <w:t xml:space="preserve"> the</w:t>
      </w:r>
      <w:r w:rsidR="00730749">
        <w:t xml:space="preserve"> levels </w:t>
      </w:r>
      <w:r w:rsidR="00D70E9F">
        <w:t>of dopamine</w:t>
      </w:r>
      <w:r w:rsidR="006D132D">
        <w:t xml:space="preserve"> and </w:t>
      </w:r>
      <w:r w:rsidR="00730749">
        <w:t>serotonin</w:t>
      </w:r>
      <w:r w:rsidR="00524601">
        <w:t xml:space="preserve"> by inhibiting neuronal serotonin reuptake</w:t>
      </w:r>
      <w:r w:rsidR="0010025A">
        <w:t xml:space="preserve"> (5-HT</w:t>
      </w:r>
      <w:r w:rsidR="00524601">
        <w:t>)</w:t>
      </w:r>
      <w:r w:rsidR="00730749">
        <w:t>, when they are combi</w:t>
      </w:r>
      <w:r w:rsidR="00524601">
        <w:t>ned this activity is increased</w:t>
      </w:r>
      <w:r w:rsidR="006D132D">
        <w:t>.</w:t>
      </w:r>
      <w:r w:rsidR="00524601">
        <w:t xml:space="preserve"> </w:t>
      </w:r>
      <w:r w:rsidR="00730749">
        <w:t xml:space="preserve">The </w:t>
      </w:r>
      <w:r w:rsidR="00CA2675">
        <w:t>combination of these drugs has</w:t>
      </w:r>
      <w:r w:rsidR="00730749">
        <w:t xml:space="preserve"> be</w:t>
      </w:r>
      <w:r w:rsidR="00524601">
        <w:t>e</w:t>
      </w:r>
      <w:r w:rsidR="00730749">
        <w:t>n known to cause</w:t>
      </w:r>
      <w:r w:rsidR="006D132D">
        <w:t xml:space="preserve"> primary</w:t>
      </w:r>
      <w:r w:rsidR="00730749">
        <w:t xml:space="preserve"> </w:t>
      </w:r>
      <w:r w:rsidR="00524601">
        <w:t>pulmonary hypertension and cardiac valvular disease</w:t>
      </w:r>
      <w:r w:rsidR="00CA2675">
        <w:t>s</w:t>
      </w:r>
      <w:r w:rsidR="00524601">
        <w:t xml:space="preserve">. </w:t>
      </w:r>
      <w:r w:rsidR="00D70E9F">
        <w:t>St</w:t>
      </w:r>
      <w:r w:rsidR="00215129">
        <w:t>udies have shown that 5-HTs, have</w:t>
      </w:r>
      <w:r w:rsidR="0010025A">
        <w:t xml:space="preserve"> action on the arterial smooth muscle of the pulmonary artery and can contribute to pulmonary vascular remodeling, leading to PAH </w:t>
      </w:r>
      <w:r>
        <w:t>(</w:t>
      </w:r>
      <w:r w:rsidR="00730749">
        <w:t xml:space="preserve">Barst &amp; Rubin, 2011; </w:t>
      </w:r>
      <w:r w:rsidR="00524601">
        <w:t>Rothman, Ayestas, Dersch, &amp; Baumann, 1999;</w:t>
      </w:r>
      <w:r w:rsidR="0010025A">
        <w:t xml:space="preserve"> Eddahibi &amp; Adnot, 2001; </w:t>
      </w:r>
      <w:r w:rsidR="007E5950">
        <w:t>Moser &amp; Riegal, 2008;</w:t>
      </w:r>
      <w:r w:rsidR="00D70E9F">
        <w:t>Thompson et al., 2010).</w:t>
      </w:r>
    </w:p>
    <w:p w:rsidR="00921978" w:rsidRDefault="00921978" w:rsidP="00AC3906">
      <w:pPr>
        <w:pStyle w:val="APABody"/>
        <w:ind w:firstLine="0"/>
        <w:rPr>
          <w:b/>
        </w:rPr>
      </w:pPr>
      <w:r w:rsidRPr="00AC3906">
        <w:rPr>
          <w:b/>
        </w:rPr>
        <w:t>2. What diagnostic test should be performed? Explain your rationale?</w:t>
      </w:r>
    </w:p>
    <w:p w:rsidR="00A94A23" w:rsidRDefault="00D70E9F" w:rsidP="00DA35DF">
      <w:pPr>
        <w:pStyle w:val="APABody"/>
        <w:ind w:firstLine="0"/>
      </w:pPr>
      <w:r>
        <w:rPr>
          <w:b/>
        </w:rPr>
        <w:tab/>
      </w:r>
      <w:r w:rsidR="00E76FC4" w:rsidRPr="00E76FC4">
        <w:t>There are many causes of PAH</w:t>
      </w:r>
      <w:r w:rsidR="00CA2675">
        <w:t>,</w:t>
      </w:r>
      <w:r w:rsidR="00E76FC4" w:rsidRPr="00E76FC4">
        <w:t xml:space="preserve"> so a good history and diagnostic</w:t>
      </w:r>
      <w:r w:rsidR="00E76FC4">
        <w:t xml:space="preserve"> testing </w:t>
      </w:r>
      <w:r w:rsidR="00E76FC4" w:rsidRPr="00E76FC4">
        <w:t xml:space="preserve">should be done to rule out all possible causes. </w:t>
      </w:r>
      <w:r w:rsidR="002B14E2" w:rsidRPr="00E76FC4">
        <w:t>A</w:t>
      </w:r>
      <w:r w:rsidR="002B14E2">
        <w:t xml:space="preserve"> transthoracic echocardiography (TTE)</w:t>
      </w:r>
      <w:r w:rsidR="00B153F7">
        <w:t xml:space="preserve"> with</w:t>
      </w:r>
      <w:r w:rsidR="00E76FC4">
        <w:t xml:space="preserve"> and without</w:t>
      </w:r>
      <w:r w:rsidR="00B153F7">
        <w:t xml:space="preserve"> bubble contrast</w:t>
      </w:r>
      <w:r w:rsidR="002B14E2">
        <w:t xml:space="preserve"> should be the first diagnostic test performed, because it will give one quick results in the least invasive way. It will help to establish pulmonary artery and right ventricular systolic pressures. It will also help to view the right atrium (RA) and right ventricular (RV) size and functions. RV ejections and left </w:t>
      </w:r>
      <w:r w:rsidR="00A94A23">
        <w:t>ventricle</w:t>
      </w:r>
      <w:r w:rsidR="002B14E2">
        <w:t xml:space="preserve"> (LV), fillin</w:t>
      </w:r>
      <w:r w:rsidR="00B153F7">
        <w:t xml:space="preserve">gs times can also be estimated, along with </w:t>
      </w:r>
      <w:r w:rsidR="00CA2675">
        <w:t xml:space="preserve">evaluating the </w:t>
      </w:r>
      <w:r w:rsidR="00B153F7">
        <w:t>f</w:t>
      </w:r>
      <w:r w:rsidR="002B14E2">
        <w:t>unctions of the pulmonic, tricuspid, mit</w:t>
      </w:r>
      <w:r w:rsidR="00CA2675">
        <w:t>ral valves.</w:t>
      </w:r>
      <w:r w:rsidR="00B153F7">
        <w:t xml:space="preserve"> The use of bubble contrast </w:t>
      </w:r>
      <w:r w:rsidR="00B153F7">
        <w:lastRenderedPageBreak/>
        <w:t xml:space="preserve">with help evaluate </w:t>
      </w:r>
      <w:r w:rsidR="00E76FC4">
        <w:t xml:space="preserve">and rule out </w:t>
      </w:r>
      <w:r w:rsidR="00B153F7">
        <w:t>an intracardiac shunt</w:t>
      </w:r>
      <w:r w:rsidR="00DA35DF">
        <w:t xml:space="preserve">, which can also contribute to PAH. </w:t>
      </w:r>
      <w:r w:rsidR="00A94A23">
        <w:t xml:space="preserve">A </w:t>
      </w:r>
      <w:r w:rsidR="00F2122F">
        <w:t>ventilation</w:t>
      </w:r>
      <w:r w:rsidR="00A94A23">
        <w:t xml:space="preserve"> perfusion or VQ scan should also be done to determine if </w:t>
      </w:r>
      <w:r w:rsidR="00F2122F">
        <w:t>chronic</w:t>
      </w:r>
      <w:r w:rsidR="00A94A23">
        <w:t xml:space="preserve"> thromboembolic PH is present</w:t>
      </w:r>
      <w:r w:rsidR="00DA35DF">
        <w:t>, this can also be associated with P</w:t>
      </w:r>
      <w:r w:rsidR="00CA2675">
        <w:t>A</w:t>
      </w:r>
      <w:r w:rsidR="00DA35DF">
        <w:t>H</w:t>
      </w:r>
      <w:r w:rsidR="00D8132A">
        <w:t xml:space="preserve"> (Galie et al., 2009; </w:t>
      </w:r>
      <w:r w:rsidR="00A94A23">
        <w:t>Moser &amp; Riegal, 2008).</w:t>
      </w:r>
    </w:p>
    <w:p w:rsidR="00E76FC4" w:rsidRDefault="00CF77E3" w:rsidP="00EE08ED">
      <w:pPr>
        <w:pStyle w:val="APABody"/>
      </w:pPr>
      <w:r>
        <w:t>Laboratory</w:t>
      </w:r>
      <w:r w:rsidR="00E76FC4">
        <w:t xml:space="preserve"> test</w:t>
      </w:r>
      <w:r w:rsidR="00E76FC4" w:rsidRPr="00E76FC4">
        <w:t xml:space="preserve"> should be done</w:t>
      </w:r>
      <w:r w:rsidR="00E76FC4">
        <w:t xml:space="preserve"> to determine the patient’s baseline, current status, and rule out all possible causes</w:t>
      </w:r>
      <w:r w:rsidR="00DA35DF">
        <w:t xml:space="preserve"> of the PAH</w:t>
      </w:r>
      <w:r w:rsidR="00E76FC4">
        <w:t>.</w:t>
      </w:r>
      <w:r w:rsidR="00D42980">
        <w:t xml:space="preserve"> These test include</w:t>
      </w:r>
      <w:r w:rsidR="000E6BBC">
        <w:t>,</w:t>
      </w:r>
      <w:r w:rsidR="00D42980">
        <w:t xml:space="preserve"> complete blood count (CBC), liver functions test (LFTs),</w:t>
      </w:r>
      <w:r w:rsidR="00062715">
        <w:t xml:space="preserve"> hepatitis profile, </w:t>
      </w:r>
      <w:r w:rsidR="00D42980" w:rsidRPr="00D42980">
        <w:t xml:space="preserve">B-type </w:t>
      </w:r>
      <w:r w:rsidR="007233FB" w:rsidRPr="00D42980">
        <w:t>natriuretic</w:t>
      </w:r>
      <w:r w:rsidR="00D42980" w:rsidRPr="00D42980">
        <w:t xml:space="preserve"> peptide (BNP)</w:t>
      </w:r>
      <w:r w:rsidR="00D42980">
        <w:t xml:space="preserve">, plasma D-dimer, </w:t>
      </w:r>
      <w:r w:rsidR="00062715">
        <w:t xml:space="preserve">coagulation studies, </w:t>
      </w:r>
      <w:r w:rsidR="00445D59" w:rsidRPr="00445D59">
        <w:t>Antinuclear antibody</w:t>
      </w:r>
      <w:r w:rsidR="00445D59">
        <w:t xml:space="preserve"> profile</w:t>
      </w:r>
      <w:r w:rsidR="00062715">
        <w:t>,</w:t>
      </w:r>
      <w:r w:rsidR="00917743">
        <w:t xml:space="preserve"> sedimentation rate, </w:t>
      </w:r>
      <w:r w:rsidR="00062715">
        <w:t xml:space="preserve"> enzyme-linked immunosorbent assay (ELISA) for HIV,</w:t>
      </w:r>
      <w:r w:rsidR="00445D59">
        <w:t xml:space="preserve"> Protein C and S, TSH, Free T</w:t>
      </w:r>
      <w:r w:rsidR="00445D59">
        <w:rPr>
          <w:vertAlign w:val="subscript"/>
        </w:rPr>
        <w:t>4</w:t>
      </w:r>
      <w:r w:rsidR="00445D59">
        <w:t>, and</w:t>
      </w:r>
      <w:r w:rsidR="00062715">
        <w:t xml:space="preserve"> arterial blood gas</w:t>
      </w:r>
      <w:r w:rsidR="000E6BBC">
        <w:t xml:space="preserve"> (ABG)</w:t>
      </w:r>
      <w:r w:rsidR="00D42980" w:rsidRPr="00D42980">
        <w:t xml:space="preserve"> </w:t>
      </w:r>
      <w:r w:rsidR="00445D59">
        <w:t xml:space="preserve">. </w:t>
      </w:r>
      <w:r w:rsidR="00E76FC4">
        <w:t xml:space="preserve">A </w:t>
      </w:r>
      <w:r w:rsidR="00062715">
        <w:t xml:space="preserve">CBC </w:t>
      </w:r>
      <w:r w:rsidR="00DA35DF">
        <w:t>should be evaluated if t</w:t>
      </w:r>
      <w:r w:rsidR="00CA2675">
        <w:t>he cause is from drug and toxins</w:t>
      </w:r>
      <w:r w:rsidR="00E76FC4">
        <w:t xml:space="preserve"> because</w:t>
      </w:r>
      <w:r w:rsidR="00DA35DF">
        <w:t xml:space="preserve"> exposures</w:t>
      </w:r>
      <w:r w:rsidR="00E76FC4">
        <w:t xml:space="preserve"> can </w:t>
      </w:r>
      <w:r>
        <w:t>affect</w:t>
      </w:r>
      <w:r w:rsidR="00E76FC4">
        <w:t xml:space="preserve"> these values. </w:t>
      </w:r>
      <w:r w:rsidR="00062715">
        <w:t>LFTs and hepatitis profile</w:t>
      </w:r>
      <w:r w:rsidR="00CA2675">
        <w:t xml:space="preserve"> will</w:t>
      </w:r>
      <w:r w:rsidR="00917743">
        <w:t xml:space="preserve"> help to</w:t>
      </w:r>
      <w:r>
        <w:t xml:space="preserve"> determine the extent of liver involvement due to the </w:t>
      </w:r>
      <w:r w:rsidR="00062715">
        <w:t xml:space="preserve">patient’s </w:t>
      </w:r>
      <w:r>
        <w:t>physical finding</w:t>
      </w:r>
      <w:r w:rsidR="00D42980">
        <w:t>s. Portal hypertension can be associated with RV failure, and</w:t>
      </w:r>
      <w:r w:rsidR="00CA2675">
        <w:t xml:space="preserve"> can</w:t>
      </w:r>
      <w:r w:rsidR="00D42980">
        <w:t xml:space="preserve"> also contribute </w:t>
      </w:r>
      <w:r>
        <w:t>to PAH</w:t>
      </w:r>
      <w:r w:rsidR="00D42980">
        <w:t xml:space="preserve">. BNP </w:t>
      </w:r>
      <w:r w:rsidR="00062715">
        <w:t>helps</w:t>
      </w:r>
      <w:r w:rsidR="00D42980">
        <w:t xml:space="preserve"> to determine the extent of RV s</w:t>
      </w:r>
      <w:r w:rsidR="00DA35DF">
        <w:t>train</w:t>
      </w:r>
      <w:r w:rsidR="00FF0CA1">
        <w:t xml:space="preserve"> and severity of dysfun</w:t>
      </w:r>
      <w:r w:rsidR="00CA2675">
        <w:t>c</w:t>
      </w:r>
      <w:r w:rsidR="00FF0CA1">
        <w:t>tion</w:t>
      </w:r>
      <w:r w:rsidR="00D42980">
        <w:t>.</w:t>
      </w:r>
      <w:r w:rsidR="00062715">
        <w:t xml:space="preserve"> Plasma D-dimer will help to rule out a pulmonary embolus and chronic thromboembolic disease, which can be associated with PAH.</w:t>
      </w:r>
      <w:r w:rsidR="00445D59">
        <w:t xml:space="preserve"> </w:t>
      </w:r>
      <w:r w:rsidR="00CA2675">
        <w:t>If</w:t>
      </w:r>
      <w:r w:rsidR="00445D59">
        <w:t xml:space="preserve"> further evalua</w:t>
      </w:r>
      <w:r w:rsidR="00CA2675">
        <w:t>tion</w:t>
      </w:r>
      <w:r w:rsidR="00445D59">
        <w:t xml:space="preserve"> for thromboembolic disease</w:t>
      </w:r>
      <w:r w:rsidR="00CA2675">
        <w:t xml:space="preserve"> is warranted,</w:t>
      </w:r>
      <w:r w:rsidR="00445D59">
        <w:t xml:space="preserve"> one should</w:t>
      </w:r>
      <w:r w:rsidR="00DA35DF">
        <w:t xml:space="preserve"> also obtain protein C and S to rule out clotting disorders.</w:t>
      </w:r>
      <w:r w:rsidR="00062715">
        <w:t xml:space="preserve"> Coagulation studies </w:t>
      </w:r>
      <w:r w:rsidR="00DA35DF">
        <w:t>should</w:t>
      </w:r>
      <w:r w:rsidR="00CA2675">
        <w:t xml:space="preserve"> also</w:t>
      </w:r>
      <w:r w:rsidR="00DA35DF">
        <w:t xml:space="preserve"> be done to</w:t>
      </w:r>
      <w:r w:rsidR="00062715">
        <w:t xml:space="preserve"> further evalua</w:t>
      </w:r>
      <w:r w:rsidR="00DA35DF">
        <w:t xml:space="preserve">te the extent of liver </w:t>
      </w:r>
      <w:r w:rsidR="00477826">
        <w:t>involvement</w:t>
      </w:r>
      <w:r w:rsidR="00DA35DF">
        <w:t>.</w:t>
      </w:r>
      <w:r w:rsidR="00062715">
        <w:t xml:space="preserve"> </w:t>
      </w:r>
      <w:r w:rsidR="00917743">
        <w:t xml:space="preserve">Antinuclear antibody profile and sedimentation rate </w:t>
      </w:r>
      <w:r w:rsidR="00E04710">
        <w:t>should be</w:t>
      </w:r>
      <w:r w:rsidR="00917743">
        <w:t xml:space="preserve"> </w:t>
      </w:r>
      <w:r w:rsidR="00445D59">
        <w:t>obtained</w:t>
      </w:r>
      <w:r w:rsidR="00E04710">
        <w:t xml:space="preserve"> to rule out other differential diagnoses and causes of PAH. On the differential are</w:t>
      </w:r>
      <w:r w:rsidR="00917743">
        <w:t xml:space="preserve"> connective tissue diseases, </w:t>
      </w:r>
      <w:r w:rsidR="007233FB">
        <w:t>collagen, vascular</w:t>
      </w:r>
      <w:r w:rsidR="00917743">
        <w:t xml:space="preserve"> and autoimmune diseases such as, systemic lupus erythematous, scleroderma, and Raynaud phenomenon</w:t>
      </w:r>
      <w:r w:rsidR="00445D59">
        <w:t xml:space="preserve">. Elisa for HIV is done to rule out HIV infection, and thyroid functions test for thyroid disease because both </w:t>
      </w:r>
      <w:r w:rsidR="00EE08ED">
        <w:t>can be known to contribute to</w:t>
      </w:r>
      <w:r w:rsidR="00CA2675">
        <w:t xml:space="preserve"> </w:t>
      </w:r>
      <w:r w:rsidR="00EE08ED">
        <w:t>PAH</w:t>
      </w:r>
      <w:r w:rsidR="000E6BBC">
        <w:t xml:space="preserve">. An ABG is </w:t>
      </w:r>
      <w:r w:rsidR="00BF25AA">
        <w:t>obtain to</w:t>
      </w:r>
      <w:r w:rsidR="000E6BBC">
        <w:t xml:space="preserve"> determine the </w:t>
      </w:r>
      <w:r w:rsidR="007233FB">
        <w:t>patient’s</w:t>
      </w:r>
      <w:r w:rsidR="00E04710">
        <w:t xml:space="preserve"> arterial oxygen saturation and ventilation perfusion </w:t>
      </w:r>
      <w:r w:rsidR="00E04710">
        <w:lastRenderedPageBreak/>
        <w:t>status,</w:t>
      </w:r>
      <w:r w:rsidR="000E6BBC">
        <w:t xml:space="preserve"> because she presented with </w:t>
      </w:r>
      <w:r w:rsidR="00BF25AA">
        <w:t>central cyanosis</w:t>
      </w:r>
      <w:r w:rsidR="000E6BBC">
        <w:t xml:space="preserve"> and dyspnea</w:t>
      </w:r>
      <w:r w:rsidR="00E04710">
        <w:t>.</w:t>
      </w:r>
      <w:r w:rsidR="000E6BBC">
        <w:t xml:space="preserve"> </w:t>
      </w:r>
      <w:r>
        <w:t>(Barst &amp; Rubin, 2011;</w:t>
      </w:r>
      <w:r w:rsidR="00D8132A">
        <w:t xml:space="preserve"> Galie et al., 2009; </w:t>
      </w:r>
      <w:r>
        <w:t>Thompson et al., 2010</w:t>
      </w:r>
      <w:r w:rsidR="007233FB">
        <w:t>; Vincent</w:t>
      </w:r>
      <w:r>
        <w:t>, Abraham, Moore, Kochanek, &amp; Fink, 20</w:t>
      </w:r>
      <w:r w:rsidR="00E32080">
        <w:t>11).</w:t>
      </w:r>
    </w:p>
    <w:p w:rsidR="00854715" w:rsidRDefault="00235991" w:rsidP="00DB4BD9">
      <w:pPr>
        <w:pStyle w:val="APABody"/>
      </w:pPr>
      <w:r>
        <w:t>Pulmonary function test (PFTs) c</w:t>
      </w:r>
      <w:r w:rsidR="00D10CC8">
        <w:t xml:space="preserve">ould be ordered to determine the patient’s lung function and rule out restrictive, obstructive, and thromboembolic diseases. These can all </w:t>
      </w:r>
      <w:r>
        <w:t xml:space="preserve">be </w:t>
      </w:r>
      <w:r w:rsidR="00D10CC8">
        <w:t xml:space="preserve">with associated with </w:t>
      </w:r>
      <w:r w:rsidR="00477826">
        <w:t xml:space="preserve">PH. </w:t>
      </w:r>
      <w:r w:rsidR="00D10CC8">
        <w:t xml:space="preserve">A ventilation perfusion (VQ) scan is done to also rule out chronic thromboembolic </w:t>
      </w:r>
      <w:r w:rsidR="00854715">
        <w:t>disease as a cause of PH. The test has high sensitivity and specificity and if it is abnormal,</w:t>
      </w:r>
      <w:r w:rsidR="00477826">
        <w:t xml:space="preserve"> it </w:t>
      </w:r>
      <w:r w:rsidR="00854715">
        <w:t xml:space="preserve">highly suggested a pulmonary </w:t>
      </w:r>
      <w:r w:rsidR="00477826">
        <w:t>embolu</w:t>
      </w:r>
      <w:r w:rsidR="00DB4BD9">
        <w:t xml:space="preserve">s. </w:t>
      </w:r>
      <w:r w:rsidR="00A418C7">
        <w:t xml:space="preserve">A </w:t>
      </w:r>
      <w:r w:rsidR="00D8132A">
        <w:t xml:space="preserve">high resolution </w:t>
      </w:r>
      <w:r w:rsidR="00A418C7">
        <w:t>computed tomography (CT) scan</w:t>
      </w:r>
      <w:r w:rsidR="00477826">
        <w:t xml:space="preserve"> of the chest</w:t>
      </w:r>
      <w:r w:rsidR="005931DD">
        <w:t xml:space="preserve"> with</w:t>
      </w:r>
      <w:r w:rsidR="00D8132A">
        <w:t xml:space="preserve"> c</w:t>
      </w:r>
      <w:r w:rsidR="00D3163B">
        <w:t>ontrast</w:t>
      </w:r>
      <w:r w:rsidR="005931DD">
        <w:t xml:space="preserve"> and pulmonary angiogram,</w:t>
      </w:r>
      <w:r w:rsidR="00A418C7">
        <w:t xml:space="preserve"> </w:t>
      </w:r>
      <w:r w:rsidR="00477826" w:rsidRPr="00477826">
        <w:t>helps to evaluate anatomy, and to rule out diseases associated with PH</w:t>
      </w:r>
      <w:r w:rsidR="00477826">
        <w:t>. It is</w:t>
      </w:r>
      <w:r w:rsidR="00A418C7">
        <w:t xml:space="preserve"> used to</w:t>
      </w:r>
      <w:r w:rsidR="00477826">
        <w:t xml:space="preserve"> view</w:t>
      </w:r>
      <w:r w:rsidR="00A418C7">
        <w:t xml:space="preserve"> detailed images of the </w:t>
      </w:r>
      <w:r w:rsidR="00477826">
        <w:t>heart and lungs</w:t>
      </w:r>
      <w:r w:rsidR="00A418C7">
        <w:t xml:space="preserve">. </w:t>
      </w:r>
      <w:r w:rsidR="00477826">
        <w:t>The CT will</w:t>
      </w:r>
      <w:r w:rsidR="00A418C7" w:rsidRPr="00A418C7">
        <w:t xml:space="preserve"> aide in determining</w:t>
      </w:r>
      <w:r w:rsidR="00477826">
        <w:t xml:space="preserve"> th</w:t>
      </w:r>
      <w:r>
        <w:t>e</w:t>
      </w:r>
      <w:r w:rsidR="00A418C7" w:rsidRPr="00A418C7">
        <w:t xml:space="preserve"> presents of interstitial or obstructive disease,</w:t>
      </w:r>
      <w:r w:rsidR="00D3163B">
        <w:t xml:space="preserve"> size of the RV or cardiomegaly</w:t>
      </w:r>
      <w:r>
        <w:t>.</w:t>
      </w:r>
      <w:r w:rsidR="00D3163B">
        <w:t xml:space="preserve"> Abdominal ultrasound should also be performed to evaluated liver and portal hypertension </w:t>
      </w:r>
      <w:r w:rsidR="00A418C7" w:rsidRPr="00A418C7">
        <w:t>(</w:t>
      </w:r>
      <w:r w:rsidR="00D8132A">
        <w:t xml:space="preserve">Galie et al., 2009; </w:t>
      </w:r>
      <w:r w:rsidR="00A418C7" w:rsidRPr="00A418C7">
        <w:t>Moser &amp; Riegal, 2008; Thompson et al., 2010).</w:t>
      </w:r>
    </w:p>
    <w:p w:rsidR="00B919EC" w:rsidRDefault="00B919EC" w:rsidP="00686BA3">
      <w:pPr>
        <w:pStyle w:val="APABody"/>
      </w:pPr>
      <w:r w:rsidRPr="00B919EC">
        <w:t>A right heart catheterization</w:t>
      </w:r>
      <w:r w:rsidR="00D8132A">
        <w:t xml:space="preserve"> (RHC)</w:t>
      </w:r>
      <w:r w:rsidR="00F67C8D">
        <w:t xml:space="preserve"> is the gold standard for PAH, and </w:t>
      </w:r>
      <w:r w:rsidR="007233FB">
        <w:t xml:space="preserve">should </w:t>
      </w:r>
      <w:r w:rsidR="007233FB" w:rsidRPr="00B919EC">
        <w:t>be</w:t>
      </w:r>
      <w:r w:rsidRPr="00B919EC">
        <w:t xml:space="preserve"> done to give exact measurements of the hemodynamic profile, est</w:t>
      </w:r>
      <w:r w:rsidR="00235991">
        <w:t xml:space="preserve">ablish the severity of PAH, and </w:t>
      </w:r>
      <w:r w:rsidRPr="00B919EC">
        <w:t>exclude left heart disease,</w:t>
      </w:r>
      <w:r w:rsidR="00B153F7">
        <w:t xml:space="preserve"> pericardial effusions,</w:t>
      </w:r>
      <w:r w:rsidRPr="00B919EC">
        <w:t xml:space="preserve"> and extracardiac or intracardiac shunts. Special attention will be made to measure RA pressure, pulmonary artery pressure (PAP), pulmonary artery wedge pressure (PAWP), pulmonary vascular resistance</w:t>
      </w:r>
      <w:r w:rsidR="00477826">
        <w:t xml:space="preserve"> (PVR), cardiac index (CI), and</w:t>
      </w:r>
      <w:r w:rsidRPr="00B919EC">
        <w:t xml:space="preserve"> mixed venous and arterial oxygenation saturations. These numbers will help in management and titration of t</w:t>
      </w:r>
      <w:r w:rsidR="00E42F88">
        <w:t>reatment</w:t>
      </w:r>
      <w:r w:rsidR="00D8132A">
        <w:t>. Also during the RHC a vasoreactivity test can be done using</w:t>
      </w:r>
      <w:r w:rsidR="00901ED8">
        <w:t xml:space="preserve"> inhaled</w:t>
      </w:r>
      <w:r w:rsidR="00D8132A">
        <w:t xml:space="preserve"> nitric oxide</w:t>
      </w:r>
      <w:r w:rsidR="003C5808">
        <w:t>, i</w:t>
      </w:r>
      <w:r w:rsidR="00901ED8">
        <w:t xml:space="preserve">ntravenous </w:t>
      </w:r>
      <w:r w:rsidR="00D8132A">
        <w:t xml:space="preserve">adenosine or </w:t>
      </w:r>
      <w:r w:rsidR="00D8132A" w:rsidRPr="00D8132A">
        <w:t>epoprostenol</w:t>
      </w:r>
      <w:r w:rsidR="00235991">
        <w:t xml:space="preserve">. This will identify </w:t>
      </w:r>
      <w:r w:rsidR="00D8132A">
        <w:t xml:space="preserve">if </w:t>
      </w:r>
      <w:r w:rsidR="00235991">
        <w:t xml:space="preserve">a </w:t>
      </w:r>
      <w:r w:rsidR="00D8132A">
        <w:t>calcium channel blockers would be of benefit in long term management</w:t>
      </w:r>
      <w:r w:rsidR="00235991">
        <w:t xml:space="preserve"> of</w:t>
      </w:r>
      <w:r w:rsidR="00D8132A">
        <w:t xml:space="preserve"> the patient’s  PAH</w:t>
      </w:r>
      <w:r w:rsidR="00E42F88">
        <w:t xml:space="preserve"> (</w:t>
      </w:r>
      <w:r w:rsidR="00D8132A">
        <w:t xml:space="preserve">Galie et al., 2009; </w:t>
      </w:r>
      <w:r w:rsidR="00E42F88">
        <w:t>Moser &amp; Riegal, 2008</w:t>
      </w:r>
      <w:r w:rsidR="009147A9" w:rsidRPr="009147A9">
        <w:t>; Thompson et al., 2010</w:t>
      </w:r>
      <w:r w:rsidR="00E42F88">
        <w:t>).</w:t>
      </w:r>
    </w:p>
    <w:p w:rsidR="005D2766" w:rsidRPr="00AC3906" w:rsidRDefault="003A13FF" w:rsidP="005D2766">
      <w:pPr>
        <w:pStyle w:val="APABody"/>
        <w:rPr>
          <w:b/>
        </w:rPr>
      </w:pPr>
      <w:r>
        <w:lastRenderedPageBreak/>
        <w:t>The six minute walk test is a useful tool in the screening and diagnostic process of evaluating ones PAH. It has been a tool used to measure prognosis and treatment response in many PAH clinical trials. It is the distance the patient can walk in six minutes and is an objective measure</w:t>
      </w:r>
      <w:r w:rsidR="00235991">
        <w:t>ment</w:t>
      </w:r>
      <w:r>
        <w:t xml:space="preserve"> of ones exercise tolerance. Normal distance is 400-700 meters. Less than 400 is abnormal, and less than 250 me</w:t>
      </w:r>
      <w:r w:rsidR="00935D5E">
        <w:t>ters predicts a poor prognosis (</w:t>
      </w:r>
      <w:r w:rsidR="00FF6E27" w:rsidRPr="00FF6E27">
        <w:t xml:space="preserve">Galie et al., 2009; </w:t>
      </w:r>
      <w:r w:rsidR="00935D5E">
        <w:t>Moser &amp; Riegal, 2008; Thompson et al., 2010).</w:t>
      </w:r>
    </w:p>
    <w:p w:rsidR="00921978" w:rsidRDefault="00921978" w:rsidP="00921978">
      <w:pPr>
        <w:pStyle w:val="APAHeading2"/>
      </w:pPr>
      <w:r>
        <w:t>3. What is the appropriate therapy for this patient? Include all types of therapy and rationale for your choices.</w:t>
      </w:r>
    </w:p>
    <w:p w:rsidR="006925CF" w:rsidRDefault="00614CD1" w:rsidP="006925CF">
      <w:pPr>
        <w:pStyle w:val="APABody"/>
      </w:pPr>
      <w:r>
        <w:t xml:space="preserve"> The g</w:t>
      </w:r>
      <w:r w:rsidR="00215129">
        <w:t>oals of treatment</w:t>
      </w:r>
      <w:r>
        <w:t xml:space="preserve"> in PAH, is to lower PVR</w:t>
      </w:r>
      <w:r w:rsidR="00215129">
        <w:t xml:space="preserve"> and PAP</w:t>
      </w:r>
      <w:r w:rsidR="008A7040">
        <w:t>,</w:t>
      </w:r>
      <w:r w:rsidR="00215129">
        <w:t xml:space="preserve"> while maintaining a systemic pressure, </w:t>
      </w:r>
      <w:r w:rsidR="001B609B">
        <w:t xml:space="preserve">inhibit vascular remodeling, </w:t>
      </w:r>
      <w:r w:rsidR="00215129">
        <w:t>relieve symptoms, improve quality of life, and prevent further progression of PAH such as worsening portal hypertension, and development of</w:t>
      </w:r>
      <w:r w:rsidR="00FE79C4">
        <w:t xml:space="preserve"> thromboembolisms</w:t>
      </w:r>
      <w:r w:rsidR="00477E54">
        <w:t>.</w:t>
      </w:r>
      <w:r w:rsidR="00477E54" w:rsidRPr="00477E54">
        <w:t xml:space="preserve"> First is to determine the cause or underlyin</w:t>
      </w:r>
      <w:r>
        <w:t>g condition for PAH.  The p</w:t>
      </w:r>
      <w:r w:rsidR="00477E54" w:rsidRPr="00477E54">
        <w:t>atient would be instructed to stop anorexigens indefinitely</w:t>
      </w:r>
      <w:r w:rsidR="002F4575">
        <w:t>,</w:t>
      </w:r>
      <w:r w:rsidR="00477E54" w:rsidRPr="00477E54">
        <w:t xml:space="preserve"> and</w:t>
      </w:r>
      <w:r w:rsidR="002F4575">
        <w:t xml:space="preserve"> </w:t>
      </w:r>
      <w:r w:rsidR="00782895">
        <w:t>be given</w:t>
      </w:r>
      <w:r w:rsidR="002F4575">
        <w:t xml:space="preserve"> educated on the adverse effects of the medications</w:t>
      </w:r>
      <w:r w:rsidR="00477E54">
        <w:t>.</w:t>
      </w:r>
      <w:r w:rsidR="00477E54" w:rsidRPr="00477E54">
        <w:t xml:space="preserve"> Supplemental oxygen to maintain oxygen saturations of 90% or higher is the first treatment priority, this would done upon patients arrival</w:t>
      </w:r>
      <w:r w:rsidR="007E0F66">
        <w:t xml:space="preserve">. An expert </w:t>
      </w:r>
      <w:r w:rsidR="006925CF">
        <w:t xml:space="preserve">referral would then be arranged </w:t>
      </w:r>
      <w:r w:rsidR="00FE79C4">
        <w:t>(</w:t>
      </w:r>
      <w:r w:rsidR="00477E54">
        <w:t xml:space="preserve">Galie et al., 2009; </w:t>
      </w:r>
      <w:r w:rsidR="00FE79C4">
        <w:t xml:space="preserve">Moser &amp; Riegal, 2008; Thompson et al., 2010). </w:t>
      </w:r>
    </w:p>
    <w:p w:rsidR="006925CF" w:rsidRPr="006925CF" w:rsidRDefault="006925CF" w:rsidP="006925CF">
      <w:pPr>
        <w:pStyle w:val="APABody"/>
      </w:pPr>
      <w:r w:rsidRPr="006925CF">
        <w:t>According to the World Health Organization the functional classification of this patient</w:t>
      </w:r>
      <w:r w:rsidR="008A7040">
        <w:t>’s PAH</w:t>
      </w:r>
      <w:r w:rsidRPr="006925CF">
        <w:t xml:space="preserve"> would be class IV</w:t>
      </w:r>
      <w:r w:rsidR="008A7040">
        <w:t>.</w:t>
      </w:r>
      <w:r w:rsidRPr="006925CF">
        <w:t xml:space="preserve"> The patient is unable to exert herself with physical activity without having chest pain, dyspnea</w:t>
      </w:r>
      <w:r w:rsidR="008A7040">
        <w:t>,</w:t>
      </w:r>
      <w:r w:rsidRPr="006925CF">
        <w:t xml:space="preserve"> or near syncope.  She has fatigue unrelated to activity and is manifesting signs of right heart failure (Galie et al., 2009).</w:t>
      </w:r>
    </w:p>
    <w:p w:rsidR="006925CF" w:rsidRDefault="008A7040" w:rsidP="00477E54">
      <w:pPr>
        <w:pStyle w:val="APABody"/>
      </w:pPr>
      <w:r>
        <w:t xml:space="preserve"> The class 1</w:t>
      </w:r>
      <w:r w:rsidR="006925CF" w:rsidRPr="006925CF">
        <w:t xml:space="preserve">a recommendation for this patient and the first </w:t>
      </w:r>
      <w:r>
        <w:t>treatment of choice</w:t>
      </w:r>
      <w:r w:rsidR="006925CF" w:rsidRPr="006925CF">
        <w:t xml:space="preserve">, would be epoprostenol intravenously. Epoprostenol is a synthetic prostacyclin that has strong vasodilatory effects of all vascular beds and inhibits platelet aggregation. </w:t>
      </w:r>
      <w:r w:rsidR="004A761C">
        <w:t xml:space="preserve">It would cause vasodilation </w:t>
      </w:r>
      <w:r>
        <w:t>of</w:t>
      </w:r>
      <w:r w:rsidR="004A761C">
        <w:t xml:space="preserve"> the </w:t>
      </w:r>
      <w:r w:rsidR="004A761C">
        <w:lastRenderedPageBreak/>
        <w:t xml:space="preserve">pulmonary vasculature, thus decreasing PVR and PAP. </w:t>
      </w:r>
      <w:r w:rsidR="006925CF" w:rsidRPr="006925CF">
        <w:t>It is naturally produced by the endothelial cells in the body. In PAH there is a dysfunction in the metabolic process of prostacyclin production. Literature supports epoprostenol</w:t>
      </w:r>
      <w:r w:rsidR="004A761C">
        <w:t xml:space="preserve"> in improving</w:t>
      </w:r>
      <w:r w:rsidR="006925CF" w:rsidRPr="006925CF">
        <w:t xml:space="preserve"> symptoms, clinical presentation, and decrease</w:t>
      </w:r>
      <w:r w:rsidR="004A761C">
        <w:t>d</w:t>
      </w:r>
      <w:r w:rsidR="006925CF" w:rsidRPr="006925CF">
        <w:t xml:space="preserve"> mortality in PAH patients (Badesch et al., 2007; Galie et al., 2009;Thompson et al., 2010; Vincent et al., 2011).</w:t>
      </w:r>
    </w:p>
    <w:p w:rsidR="00DA040B" w:rsidRDefault="0039180E" w:rsidP="00DA040B">
      <w:pPr>
        <w:pStyle w:val="APABody"/>
      </w:pPr>
      <w:r>
        <w:t>Combination therapy with epoprostenol, if no clinical therapeutic response is achieved, is a class IIa-B recommendation, and a class IIa-C as initial adjunct therapy with epoprostenol. These drugs would include</w:t>
      </w:r>
      <w:r w:rsidR="00DA040B">
        <w:t xml:space="preserve"> other</w:t>
      </w:r>
      <w:r w:rsidR="00DA040B" w:rsidRPr="00DA040B">
        <w:t xml:space="preserve"> </w:t>
      </w:r>
      <w:r w:rsidR="00DA040B">
        <w:t>p</w:t>
      </w:r>
      <w:r w:rsidR="008C1024">
        <w:t>rostaniods,</w:t>
      </w:r>
      <w:r w:rsidR="00DA040B" w:rsidRPr="00DA040B">
        <w:t xml:space="preserve"> </w:t>
      </w:r>
      <w:r>
        <w:t>endothelin</w:t>
      </w:r>
      <w:r w:rsidR="008C1024">
        <w:t xml:space="preserve"> receptor </w:t>
      </w:r>
      <w:r w:rsidR="007233FB">
        <w:t>antagonists</w:t>
      </w:r>
      <w:r w:rsidR="008C1024">
        <w:t xml:space="preserve"> (ERA)</w:t>
      </w:r>
      <w:r w:rsidR="007233FB">
        <w:t>, and</w:t>
      </w:r>
      <w:r w:rsidR="00DA040B">
        <w:t xml:space="preserve"> p</w:t>
      </w:r>
      <w:r>
        <w:t>hosphodiesterase type-5 inhibitors (</w:t>
      </w:r>
      <w:r w:rsidR="00717012">
        <w:t>PDE-5 I</w:t>
      </w:r>
      <w:r w:rsidR="008C1024">
        <w:t>)</w:t>
      </w:r>
      <w:r w:rsidR="00176ABB">
        <w:t xml:space="preserve"> (</w:t>
      </w:r>
      <w:r w:rsidR="00176ABB" w:rsidRPr="00176ABB">
        <w:t>Badesch et al., 2007</w:t>
      </w:r>
      <w:r w:rsidR="00176ABB">
        <w:t>; Galie et al., 2009).</w:t>
      </w:r>
    </w:p>
    <w:p w:rsidR="00176ABB" w:rsidRDefault="008C1024" w:rsidP="008C1024">
      <w:pPr>
        <w:pStyle w:val="APABody"/>
      </w:pPr>
      <w:r>
        <w:t xml:space="preserve">The prostaniod </w:t>
      </w:r>
      <w:r w:rsidR="00176ABB">
        <w:t>Illoprost</w:t>
      </w:r>
      <w:r>
        <w:t>,</w:t>
      </w:r>
      <w:r w:rsidR="00176ABB">
        <w:t xml:space="preserve"> is a stable analogue of prostacyclin and is given inhaled or I. V</w:t>
      </w:r>
      <w:r w:rsidR="00AF0627">
        <w:t>, and t</w:t>
      </w:r>
      <w:r w:rsidR="00AF0627" w:rsidRPr="00AF0627">
        <w:t xml:space="preserve">reprostinil is an </w:t>
      </w:r>
      <w:r w:rsidR="007233FB" w:rsidRPr="00AF0627">
        <w:t>analogue</w:t>
      </w:r>
      <w:r w:rsidR="00AF0627" w:rsidRPr="00AF0627">
        <w:t xml:space="preserve"> of epoprostenil</w:t>
      </w:r>
      <w:r w:rsidR="00AF0627">
        <w:t>.</w:t>
      </w:r>
      <w:r w:rsidR="00176ABB">
        <w:t xml:space="preserve"> Literature supports that th</w:t>
      </w:r>
      <w:r w:rsidR="00AF0627">
        <w:t>ese</w:t>
      </w:r>
      <w:r w:rsidR="00176ABB">
        <w:t xml:space="preserve"> drug</w:t>
      </w:r>
      <w:r w:rsidR="00AF0627">
        <w:t>s are</w:t>
      </w:r>
      <w:r w:rsidR="00176ABB">
        <w:t xml:space="preserve"> well tolerated,</w:t>
      </w:r>
      <w:r w:rsidR="00AF0627">
        <w:t xml:space="preserve"> improve symptoms and hemodynamics,</w:t>
      </w:r>
      <w:r w:rsidR="00176ABB">
        <w:t xml:space="preserve"> and incre</w:t>
      </w:r>
      <w:r w:rsidR="00AF0627">
        <w:t>ases</w:t>
      </w:r>
      <w:r w:rsidR="00176ABB">
        <w:t xml:space="preserve"> exercise tolerance</w:t>
      </w:r>
      <w:r w:rsidR="00AF0627">
        <w:t xml:space="preserve">. </w:t>
      </w:r>
      <w:r w:rsidR="00AF0627" w:rsidRPr="00AF0627">
        <w:t xml:space="preserve">ERAs help the endothelin system of lung tissue and plasma. They are active on </w:t>
      </w:r>
      <w:r w:rsidR="00F5137F">
        <w:t>p</w:t>
      </w:r>
      <w:r w:rsidR="00F5137F" w:rsidRPr="00AF0627">
        <w:t>ulmonary</w:t>
      </w:r>
      <w:r w:rsidR="00AF0627" w:rsidRPr="00AF0627">
        <w:t xml:space="preserve"> </w:t>
      </w:r>
      <w:r w:rsidR="00F5137F" w:rsidRPr="00AF0627">
        <w:t>vasculature smooth</w:t>
      </w:r>
      <w:r w:rsidR="00AF0627" w:rsidRPr="00AF0627">
        <w:t xml:space="preserve"> </w:t>
      </w:r>
      <w:r w:rsidR="00F5137F" w:rsidRPr="00AF0627">
        <w:t>muscle</w:t>
      </w:r>
      <w:r w:rsidR="00AF0627" w:rsidRPr="00AF0627">
        <w:t xml:space="preserve"> cells</w:t>
      </w:r>
      <w:r w:rsidR="00673E26">
        <w:t xml:space="preserve"> </w:t>
      </w:r>
      <w:r w:rsidR="00AF0627" w:rsidRPr="00AF0627">
        <w:t>by helping to block endothelin</w:t>
      </w:r>
      <w:r w:rsidR="00AF0627">
        <w:t xml:space="preserve"> receptors</w:t>
      </w:r>
      <w:r w:rsidR="00673E26">
        <w:t>,</w:t>
      </w:r>
      <w:r w:rsidR="00AF0627">
        <w:t xml:space="preserve"> causing vasodilation. </w:t>
      </w:r>
      <w:r w:rsidR="00AF0627" w:rsidRPr="00AF0627">
        <w:t>Bosentan is a dual activation of two types of ERA</w:t>
      </w:r>
      <w:r w:rsidR="00AF0627">
        <w:t>s</w:t>
      </w:r>
      <w:r w:rsidR="00C40047">
        <w:t>. Sitaxentan is an oral selective ERA</w:t>
      </w:r>
      <w:r w:rsidR="00F5137F">
        <w:t xml:space="preserve"> and ambrisentan is also a nonsulfoamid</w:t>
      </w:r>
      <w:r w:rsidR="00673E26">
        <w:t>e selective ERA. A</w:t>
      </w:r>
      <w:r w:rsidR="00A0449A">
        <w:t xml:space="preserve">ll </w:t>
      </w:r>
      <w:r w:rsidR="00673E26">
        <w:t>if these have</w:t>
      </w:r>
      <w:r w:rsidR="00A0449A">
        <w:t xml:space="preserve"> literatur</w:t>
      </w:r>
      <w:r>
        <w:t xml:space="preserve">e to support improvement of </w:t>
      </w:r>
      <w:r w:rsidR="00F5137F">
        <w:t>clinical response  and symptoms but</w:t>
      </w:r>
      <w:r w:rsidR="00673E26">
        <w:t>, have</w:t>
      </w:r>
      <w:r w:rsidR="00F5137F">
        <w:t xml:space="preserve"> the adverse effects of  liver impairment</w:t>
      </w:r>
      <w:r>
        <w:t>. PDE-5</w:t>
      </w:r>
      <w:r w:rsidR="00673E26">
        <w:t xml:space="preserve"> I</w:t>
      </w:r>
      <w:r>
        <w:t xml:space="preserve"> include sildenafil, taldalafil, and beraprost, all causing extensive vasodilation in pulmonary vasculature . Literature supports favorable outcomes such as exercise tolerance, symptom and hemodynamic improvement</w:t>
      </w:r>
      <w:r w:rsidR="00AF0627" w:rsidRPr="00AF0627">
        <w:t xml:space="preserve"> </w:t>
      </w:r>
      <w:r w:rsidR="00176ABB">
        <w:t>(Badesch et al., 2007; Galie et al., 2009</w:t>
      </w:r>
      <w:r w:rsidR="00717012">
        <w:t>; Thompson et al., 2010</w:t>
      </w:r>
      <w:r w:rsidR="00176ABB">
        <w:t>).</w:t>
      </w:r>
    </w:p>
    <w:p w:rsidR="00134B8F" w:rsidRPr="00134B8F" w:rsidRDefault="00134B8F" w:rsidP="00134B8F">
      <w:pPr>
        <w:pStyle w:val="APABody"/>
      </w:pPr>
      <w:r w:rsidRPr="00134B8F">
        <w:t xml:space="preserve">Supportive therapy would also be considered such as oral anticoagulants, diuretics and digoxin.  Diuretics are a class I recommendation for the management of right heart failure and fluid retention, and would be used for symptom management in this patient. Dietary restrictions </w:t>
      </w:r>
      <w:r w:rsidRPr="00134B8F">
        <w:lastRenderedPageBreak/>
        <w:t xml:space="preserve">of fluid and sodium are important supportive therapy in patients with PAH and right heart failure.  (Galie et al., 2009;Vincent et al., 2011). </w:t>
      </w:r>
    </w:p>
    <w:p w:rsidR="00134B8F" w:rsidRPr="00134B8F" w:rsidRDefault="00134B8F" w:rsidP="00134B8F">
      <w:pPr>
        <w:pStyle w:val="APABody"/>
      </w:pPr>
      <w:r w:rsidRPr="00134B8F">
        <w:t xml:space="preserve">Oral </w:t>
      </w:r>
      <w:r w:rsidR="007233FB" w:rsidRPr="00134B8F">
        <w:t>anticoagulants are</w:t>
      </w:r>
      <w:r w:rsidRPr="00134B8F">
        <w:t xml:space="preserve"> a class IIa recommendation for supportive therapy in the patients with PAH due to anorexigens. There is a high incidence of thromboembolisms and coagulation abnormalities associated with PAH. The diagnostic test results and benefits versus risk would be measured to determine if this would be an appropriate therapy for this patient. If this therapy is chosen, the International Normalized Ratio (INR) goal would be 1.5 to 2.5. If the patients is determined not to be a candidate, an inferior vena cava filter would be considered to protect patient from pulmonary embolism (Badesch, Abman, Simonneau, Rubin, &amp; McLaughlin, 2007; Galie et al., 2009;Thompson et al., 2010; Vincent et al., 2011). </w:t>
      </w:r>
    </w:p>
    <w:p w:rsidR="00134B8F" w:rsidRPr="00134B8F" w:rsidRDefault="00134B8F" w:rsidP="00134B8F">
      <w:pPr>
        <w:pStyle w:val="APABody"/>
      </w:pPr>
      <w:r w:rsidRPr="00134B8F">
        <w:t>Digoxin is a class IIb-C recommendation to help improve acute cardiac output decline, and control atrial tachyarrhythmias if they were to occur (Galie et al., 2009;Thompson et al., 2010).</w:t>
      </w:r>
    </w:p>
    <w:p w:rsidR="00134B8F" w:rsidRPr="00134B8F" w:rsidRDefault="00134B8F" w:rsidP="00134B8F">
      <w:pPr>
        <w:pStyle w:val="APABody"/>
      </w:pPr>
      <w:r w:rsidRPr="00134B8F">
        <w:t>Calcium channel blockers (CCBs), including diltiazem, nifedipine, and amiodipine, could be used as an adjunct supportive treatment while in hospital, and long term management of PAH post hospitalization. CCBs are a class I-C recommendation and help to limit vasoconstriction and smooth muscle cell hypertrophy that occurs with PAH. Verapamil should not be given because of its negative inotropic effects. If the patient responds to an acute vasodilator, such as nitric oxide during the RHC, they are more likely to have favorable outcomes from CCBs (Badesch et al., 2007; Galie et al., 2009; Thompson et al., 2010; Vincent et al., 2011).</w:t>
      </w:r>
    </w:p>
    <w:p w:rsidR="00A11A37" w:rsidRDefault="00A11A37" w:rsidP="008C1024">
      <w:pPr>
        <w:pStyle w:val="APABody"/>
      </w:pPr>
      <w:r>
        <w:t xml:space="preserve">If </w:t>
      </w:r>
      <w:r w:rsidR="00222929">
        <w:t>combination</w:t>
      </w:r>
      <w:r>
        <w:t xml:space="preserve"> therapy is needed in this patient care must be taken to avoid drug interactions. The medications listed above to treat PAH </w:t>
      </w:r>
      <w:r w:rsidR="00222929">
        <w:t>are</w:t>
      </w:r>
      <w:r>
        <w:t xml:space="preserve"> major cytochrome P450 </w:t>
      </w:r>
      <w:r w:rsidR="00222929">
        <w:t>is</w:t>
      </w:r>
      <w:r w:rsidR="00673E26">
        <w:t>oenzyme drugs, and are potent inhibiters or</w:t>
      </w:r>
      <w:r w:rsidR="00222929">
        <w:t xml:space="preserve"> inducers of the CYP450 system. </w:t>
      </w:r>
      <w:r w:rsidR="000A1C80">
        <w:t>The</w:t>
      </w:r>
      <w:r w:rsidR="00222929">
        <w:t xml:space="preserve"> combination</w:t>
      </w:r>
      <w:r w:rsidR="000A1C80">
        <w:t xml:space="preserve"> use </w:t>
      </w:r>
      <w:r w:rsidR="00673E26">
        <w:t xml:space="preserve">these </w:t>
      </w:r>
      <w:r w:rsidR="00673E26">
        <w:lastRenderedPageBreak/>
        <w:t>drugs with each</w:t>
      </w:r>
      <w:r w:rsidR="00222929">
        <w:t xml:space="preserve"> other and other </w:t>
      </w:r>
      <w:r w:rsidR="007233FB">
        <w:t>drugs</w:t>
      </w:r>
      <w:r w:rsidR="00222929">
        <w:t xml:space="preserve"> can affect how </w:t>
      </w:r>
      <w:r w:rsidR="00673E26">
        <w:t>it is</w:t>
      </w:r>
      <w:r w:rsidR="00222929">
        <w:t xml:space="preserve"> dosed and may cause severe adverse reactions.  For example </w:t>
      </w:r>
      <w:r w:rsidR="000A1C80">
        <w:t>sitaxentan a CYP2C9 inhibitor,</w:t>
      </w:r>
      <w:r w:rsidR="00222929">
        <w:t xml:space="preserve"> can </w:t>
      </w:r>
      <w:r w:rsidR="000A1C80">
        <w:t>reduce</w:t>
      </w:r>
      <w:r w:rsidR="00222929">
        <w:t xml:space="preserve"> the metabolism of Coumadin</w:t>
      </w:r>
      <w:r w:rsidR="00673E26">
        <w:t>,</w:t>
      </w:r>
      <w:r w:rsidR="00222929">
        <w:t xml:space="preserve"> and the dose should be redu</w:t>
      </w:r>
      <w:r w:rsidR="000A1C80">
        <w:t xml:space="preserve">ces as much as 80 percent with </w:t>
      </w:r>
      <w:r w:rsidR="00222929">
        <w:t>increased INR monitoring (Galie et al., 2009).</w:t>
      </w:r>
    </w:p>
    <w:p w:rsidR="00FA6323" w:rsidRDefault="00A5012E" w:rsidP="008C1024">
      <w:pPr>
        <w:pStyle w:val="APABody"/>
      </w:pPr>
      <w:r>
        <w:t xml:space="preserve">Patients should also be monitored for arrhythmias since this is a coexisting problem with PAH patients. Atrial fibrillation and atrial flutter are common and can further </w:t>
      </w:r>
      <w:r w:rsidR="00673E26">
        <w:t>worsen the</w:t>
      </w:r>
      <w:r>
        <w:t xml:space="preserve"> patient</w:t>
      </w:r>
      <w:r w:rsidR="00673E26">
        <w:t>’</w:t>
      </w:r>
      <w:r>
        <w:t>s right heart failure. Treatment with Amiodarone, a negative inotropic drug, should be used when heart failure is present (Galie et al., 2009).</w:t>
      </w:r>
    </w:p>
    <w:p w:rsidR="00BD5DBD" w:rsidRDefault="00BD5DBD" w:rsidP="00BD5DBD">
      <w:pPr>
        <w:pStyle w:val="APABody"/>
      </w:pPr>
      <w:r>
        <w:t xml:space="preserve">Prognosis of functional </w:t>
      </w:r>
      <w:r w:rsidRPr="00BD5DBD">
        <w:t>class III-IV</w:t>
      </w:r>
      <w:r>
        <w:t xml:space="preserve"> PAH</w:t>
      </w:r>
      <w:r w:rsidRPr="00BD5DBD">
        <w:t xml:space="preserve"> is poor and many patients fail medical treat</w:t>
      </w:r>
      <w:r>
        <w:t>ment,</w:t>
      </w:r>
      <w:r w:rsidR="00673E26">
        <w:t xml:space="preserve"> and</w:t>
      </w:r>
      <w:r>
        <w:t xml:space="preserve"> surgical interventions may be needed.</w:t>
      </w:r>
      <w:r w:rsidRPr="00BD5DBD">
        <w:t xml:space="preserve"> Atrial septostomy (AS) and lung transplantation are</w:t>
      </w:r>
      <w:r w:rsidR="00673E26">
        <w:t xml:space="preserve"> both class I-C recommendations i</w:t>
      </w:r>
      <w:r w:rsidRPr="00BD5DBD">
        <w:t>f surgical intervention</w:t>
      </w:r>
      <w:r w:rsidR="00673E26">
        <w:t>s</w:t>
      </w:r>
      <w:r w:rsidRPr="00BD5DBD">
        <w:t xml:space="preserve"> </w:t>
      </w:r>
      <w:r>
        <w:t>are needed</w:t>
      </w:r>
      <w:r w:rsidR="00673E26">
        <w:t>.</w:t>
      </w:r>
      <w:r>
        <w:t xml:space="preserve"> </w:t>
      </w:r>
      <w:r w:rsidR="00673E26">
        <w:t xml:space="preserve">These are reserved for PAH </w:t>
      </w:r>
      <w:r>
        <w:t>patient</w:t>
      </w:r>
      <w:r w:rsidR="00F807E7">
        <w:t>s</w:t>
      </w:r>
      <w:r>
        <w:t xml:space="preserve"> showing no sign of improvement or</w:t>
      </w:r>
      <w:r w:rsidR="00A5012E">
        <w:t xml:space="preserve"> deteri</w:t>
      </w:r>
      <w:r w:rsidR="00665166">
        <w:t xml:space="preserve">orating with medical </w:t>
      </w:r>
      <w:r>
        <w:t>treatment</w:t>
      </w:r>
      <w:r w:rsidR="00BB3E0C">
        <w:t>. These patients should be referred to heart and lung transplant specialist and or be transfer to a facility who performs organ transplantation</w:t>
      </w:r>
      <w:r w:rsidR="00F807E7">
        <w:t>. Best practice would be to get referral early while waiting for response to medical interventions to avoid delays</w:t>
      </w:r>
      <w:r>
        <w:t xml:space="preserve"> </w:t>
      </w:r>
      <w:r w:rsidRPr="00BD5DBD">
        <w:t>(Doyle, McCrory, Channick, Simonneau, &amp; Conte, 2004; Galie et al., 2009;Thompson et al., 2010).</w:t>
      </w:r>
    </w:p>
    <w:p w:rsidR="00F807E7" w:rsidRDefault="00BB3E0C" w:rsidP="00BD5DBD">
      <w:pPr>
        <w:pStyle w:val="APABody"/>
      </w:pPr>
      <w:r>
        <w:t xml:space="preserve">The PAH patient should be evaluated for a double-lung or heart-lung transplantation. </w:t>
      </w:r>
      <w:r w:rsidR="00F807E7">
        <w:t xml:space="preserve"> The best possible scenario would be a heart-lung transplant for better hemodynamic outcomes. This proves to be difficult with a shortage of donor organs, so double-lung transplant is most common. </w:t>
      </w:r>
      <w:r>
        <w:t>RV afterload i</w:t>
      </w:r>
      <w:r w:rsidR="00F807E7">
        <w:t>s reduced</w:t>
      </w:r>
      <w:r w:rsidR="00A07AA6">
        <w:t xml:space="preserve"> immediately</w:t>
      </w:r>
      <w:r w:rsidR="00F807E7">
        <w:t xml:space="preserve"> after the double-lung transplant</w:t>
      </w:r>
      <w:r w:rsidR="00673E26">
        <w:t>,</w:t>
      </w:r>
      <w:r>
        <w:t xml:space="preserve"> but the</w:t>
      </w:r>
      <w:r w:rsidR="00A07AA6">
        <w:t xml:space="preserve"> RV systolic</w:t>
      </w:r>
      <w:r w:rsidR="00F807E7">
        <w:t xml:space="preserve"> and LV </w:t>
      </w:r>
      <w:r w:rsidR="00673E26">
        <w:t>functions are</w:t>
      </w:r>
      <w:r w:rsidR="00F807E7">
        <w:t xml:space="preserve"> not immediately </w:t>
      </w:r>
      <w:r w:rsidR="00A07AA6">
        <w:t>improved</w:t>
      </w:r>
      <w:r w:rsidR="00673E26">
        <w:t xml:space="preserve">. These patients have poor hemodynamic </w:t>
      </w:r>
      <w:r w:rsidR="00F807E7">
        <w:t xml:space="preserve">stability post </w:t>
      </w:r>
      <w:r w:rsidR="00A07AA6">
        <w:t>operatively</w:t>
      </w:r>
      <w:r w:rsidR="00F807E7">
        <w:t xml:space="preserve">. </w:t>
      </w:r>
      <w:r w:rsidR="00A07AA6">
        <w:t>There</w:t>
      </w:r>
      <w:r w:rsidR="00F807E7">
        <w:t xml:space="preserve"> is a 45-50 percent 5 year </w:t>
      </w:r>
      <w:r w:rsidR="00A07AA6">
        <w:t>survival rate following</w:t>
      </w:r>
      <w:r w:rsidR="00F807E7">
        <w:t xml:space="preserve"> </w:t>
      </w:r>
      <w:r w:rsidR="00F807E7">
        <w:lastRenderedPageBreak/>
        <w:t xml:space="preserve">transplantation with improved quality of life </w:t>
      </w:r>
      <w:r w:rsidR="00F807E7" w:rsidRPr="00F807E7">
        <w:t>(Doyle, McCrory, Channick, Simonneau, &amp; Conte, 2004; Galie et al., 2009;Thompson et al., 2010).</w:t>
      </w:r>
    </w:p>
    <w:p w:rsidR="00BD5DBD" w:rsidRDefault="00F807E7" w:rsidP="00BD5DBD">
      <w:pPr>
        <w:pStyle w:val="APABody"/>
      </w:pPr>
      <w:r>
        <w:t xml:space="preserve"> </w:t>
      </w:r>
      <w:r w:rsidR="00BB3E0C">
        <w:t xml:space="preserve"> </w:t>
      </w:r>
      <w:r w:rsidR="00BD5DBD" w:rsidRPr="00BD5DBD">
        <w:t>Improved su</w:t>
      </w:r>
      <w:r w:rsidR="00217B5F">
        <w:t>rvival rates have</w:t>
      </w:r>
      <w:r w:rsidR="00BD5DBD">
        <w:t xml:space="preserve"> been supported with an AS</w:t>
      </w:r>
      <w:r w:rsidR="00BD5DBD" w:rsidRPr="00BD5DBD">
        <w:t xml:space="preserve"> procedure in patients waiting for a lung transplant</w:t>
      </w:r>
      <w:r w:rsidR="003B7759">
        <w:t>ation</w:t>
      </w:r>
      <w:r w:rsidR="00BD5DBD" w:rsidRPr="00BD5DBD">
        <w:t>. When an AS is performed it creates a right-to-left shunt. This will help to decompress the RV, decreasing RV and LV preload. The goal is to improve oxygen transport</w:t>
      </w:r>
      <w:r w:rsidR="00217B5F">
        <w:t>,</w:t>
      </w:r>
      <w:r w:rsidR="00BD5DBD" w:rsidRPr="00BD5DBD">
        <w:t xml:space="preserve"> and increases systemic blood flow, even though there is a continued arterial desaturation. This should not be considered in</w:t>
      </w:r>
      <w:r w:rsidR="00217B5F">
        <w:t xml:space="preserve"> end stage PAH, or patient</w:t>
      </w:r>
      <w:r w:rsidR="00BD5DBD" w:rsidRPr="00BD5DBD">
        <w:t>s with extremely elevated PVR, arterial oxygenation of less 80 percent at rest, and severe right heart failure with low CO (Doyle, McCrory, Channick, Simonneau, &amp; Conte, 2004; Galie et al., 2009;Thompson et al., 2010).</w:t>
      </w:r>
    </w:p>
    <w:p w:rsidR="00ED401D" w:rsidRDefault="003B7759" w:rsidP="00BD5DBD">
      <w:pPr>
        <w:pStyle w:val="APABody"/>
      </w:pPr>
      <w:r>
        <w:t>If the patient were to have chronic thromboembolic PAH (CTEPH), as evidence by diagnostic testing, a pulmonary thromboendarterectomy (PT</w:t>
      </w:r>
      <w:r w:rsidR="00217B5F">
        <w:t xml:space="preserve">E) would be performed. The goal </w:t>
      </w:r>
      <w:r>
        <w:t xml:space="preserve">of </w:t>
      </w:r>
      <w:r w:rsidR="00217B5F">
        <w:t xml:space="preserve"> this </w:t>
      </w:r>
      <w:r>
        <w:t>surgical intervention</w:t>
      </w:r>
      <w:r w:rsidR="00E862C7">
        <w:t xml:space="preserve"> is to decrease</w:t>
      </w:r>
      <w:r>
        <w:t xml:space="preserve"> PAP and improved RV function. IF PAH is caused by CTEPH the intervention </w:t>
      </w:r>
      <w:r w:rsidR="008F3265">
        <w:t xml:space="preserve">will </w:t>
      </w:r>
      <w:r w:rsidR="00217B5F">
        <w:t>be of great benefit and possibly</w:t>
      </w:r>
      <w:r w:rsidR="008F3265">
        <w:t xml:space="preserve"> cure the problem (Doyle et al., 2004).</w:t>
      </w:r>
    </w:p>
    <w:p w:rsidR="008F3265" w:rsidRPr="00BD5DBD" w:rsidRDefault="008F3265" w:rsidP="00BD5DBD">
      <w:pPr>
        <w:pStyle w:val="APABody"/>
      </w:pPr>
      <w:r>
        <w:t>This patient needs to be educated on the importance of pregnancy and birth control, since she is of child bearing age. There is a 30-50 percent mortality rate in PAH patients who become pregnant. The most appropriate birth control would be barrier methods. Oral contraception efficacy is decreased in patents taking ERAs for PAH treatment. It is also unadvisable to have estrogen containing contracep</w:t>
      </w:r>
      <w:r w:rsidR="00D05FBD">
        <w:t>tion, because of the associated</w:t>
      </w:r>
      <w:r>
        <w:t xml:space="preserve"> coagulation effects,</w:t>
      </w:r>
      <w:r w:rsidR="00D05FBD">
        <w:t xml:space="preserve"> and may</w:t>
      </w:r>
      <w:r>
        <w:t xml:space="preserve"> lead to embolic disease (Galie et al., 2009).</w:t>
      </w:r>
    </w:p>
    <w:p w:rsidR="00BD5DBD" w:rsidRPr="00BD5DBD" w:rsidRDefault="00BD5DBD" w:rsidP="00BD5DBD">
      <w:pPr>
        <w:pStyle w:val="APABody"/>
      </w:pPr>
    </w:p>
    <w:p w:rsidR="00BD5DBD" w:rsidRDefault="00BD5DBD" w:rsidP="008C1024">
      <w:pPr>
        <w:pStyle w:val="APABody"/>
      </w:pPr>
    </w:p>
    <w:p w:rsidR="008C1024" w:rsidRDefault="008C1024" w:rsidP="008C1024">
      <w:pPr>
        <w:pStyle w:val="APABody"/>
      </w:pPr>
    </w:p>
    <w:p w:rsidR="00921978" w:rsidRPr="0046162C" w:rsidRDefault="00614CD1" w:rsidP="009C7AA1">
      <w:pPr>
        <w:pStyle w:val="APABody"/>
        <w:ind w:firstLine="0"/>
        <w:jc w:val="center"/>
        <w:rPr>
          <w:b/>
        </w:rPr>
      </w:pPr>
      <w:r w:rsidRPr="0046162C">
        <w:rPr>
          <w:b/>
        </w:rPr>
        <w:lastRenderedPageBreak/>
        <w:t>Case study #2</w:t>
      </w:r>
    </w:p>
    <w:p w:rsidR="00614CD1" w:rsidRDefault="00614CD1" w:rsidP="001E526D">
      <w:pPr>
        <w:pStyle w:val="APAHeading2"/>
        <w:numPr>
          <w:ilvl w:val="0"/>
          <w:numId w:val="2"/>
        </w:numPr>
      </w:pPr>
      <w:r>
        <w:t>What is your differential diagnosis? Explain</w:t>
      </w:r>
    </w:p>
    <w:p w:rsidR="00B657D9" w:rsidRDefault="00F67C8D" w:rsidP="00F67C8D">
      <w:pPr>
        <w:pStyle w:val="APABody"/>
        <w:ind w:firstLine="360"/>
      </w:pPr>
      <w:r>
        <w:t>T</w:t>
      </w:r>
      <w:r w:rsidR="00610E88">
        <w:t>he</w:t>
      </w:r>
      <w:r w:rsidR="00B657D9">
        <w:t xml:space="preserve"> patient’s differential </w:t>
      </w:r>
      <w:r w:rsidR="00DD6FF4">
        <w:t>diagnoses</w:t>
      </w:r>
      <w:r w:rsidR="00B657D9">
        <w:t xml:space="preserve"> would be ac</w:t>
      </w:r>
      <w:r w:rsidR="00E51ED5">
        <w:t>ut</w:t>
      </w:r>
      <w:r>
        <w:t>e on chronic renal failure. The differential for</w:t>
      </w:r>
      <w:r w:rsidR="004D3B02">
        <w:t xml:space="preserve"> his</w:t>
      </w:r>
      <w:r w:rsidR="00E51ED5">
        <w:t xml:space="preserve"> acute </w:t>
      </w:r>
      <w:r w:rsidR="004D3B02">
        <w:t xml:space="preserve">event needs to be evaluated for </w:t>
      </w:r>
      <w:r w:rsidR="00B657D9">
        <w:t>pre</w:t>
      </w:r>
      <w:r w:rsidR="00422935">
        <w:t>-</w:t>
      </w:r>
      <w:r w:rsidR="008B679A">
        <w:t xml:space="preserve">renal, </w:t>
      </w:r>
      <w:r w:rsidR="007233FB">
        <w:t>intrinsic</w:t>
      </w:r>
      <w:r w:rsidR="00422935">
        <w:t>,</w:t>
      </w:r>
      <w:r w:rsidR="00B657D9">
        <w:t xml:space="preserve"> or</w:t>
      </w:r>
      <w:r w:rsidR="00E51ED5">
        <w:t xml:space="preserve"> a</w:t>
      </w:r>
      <w:r w:rsidR="00B657D9">
        <w:t xml:space="preserve"> </w:t>
      </w:r>
      <w:r w:rsidR="004D3B02">
        <w:t xml:space="preserve">post renal </w:t>
      </w:r>
      <w:r>
        <w:t>cause</w:t>
      </w:r>
      <w:r w:rsidR="004D3B02">
        <w:t>.</w:t>
      </w:r>
      <w:r w:rsidR="00E51ED5" w:rsidRPr="00E51ED5">
        <w:t xml:space="preserve"> The differential for </w:t>
      </w:r>
      <w:r>
        <w:t>the cause of his</w:t>
      </w:r>
      <w:r w:rsidR="00E51ED5" w:rsidRPr="00E51ED5">
        <w:t xml:space="preserve"> chronic kidney disease (CKD) would from hypertension or diabetic nephropathy. </w:t>
      </w:r>
      <w:r w:rsidR="00E51ED5">
        <w:t xml:space="preserve">The cause of his acute kidney injury (AKI), </w:t>
      </w:r>
      <w:r w:rsidR="005949A7">
        <w:t>c</w:t>
      </w:r>
      <w:r w:rsidR="005650D3">
        <w:t xml:space="preserve">ould </w:t>
      </w:r>
      <w:r w:rsidR="00E51ED5">
        <w:t xml:space="preserve">most likely </w:t>
      </w:r>
      <w:r w:rsidR="00673F0F">
        <w:t xml:space="preserve">be </w:t>
      </w:r>
      <w:r w:rsidR="00422935">
        <w:t>prerenal</w:t>
      </w:r>
      <w:r w:rsidR="008B679A">
        <w:t xml:space="preserve"> from the ACE inhibitor </w:t>
      </w:r>
      <w:r w:rsidR="005650D3">
        <w:t>,</w:t>
      </w:r>
      <w:r w:rsidR="008B679A">
        <w:t>or intrinsic</w:t>
      </w:r>
      <w:r w:rsidR="00422935">
        <w:t xml:space="preserve"> from intravenous </w:t>
      </w:r>
      <w:r w:rsidR="00E51ED5">
        <w:t xml:space="preserve"> (IV) </w:t>
      </w:r>
      <w:r w:rsidR="00422935">
        <w:t>contrast used for the coronary</w:t>
      </w:r>
      <w:r w:rsidR="00303DB5">
        <w:t xml:space="preserve"> angiography </w:t>
      </w:r>
      <w:r w:rsidR="004D3B02">
        <w:t>he received</w:t>
      </w:r>
      <w:r w:rsidR="00610E88">
        <w:t xml:space="preserve">. </w:t>
      </w:r>
      <w:r w:rsidR="00A83368">
        <w:t>Another</w:t>
      </w:r>
      <w:r w:rsidR="00610E88">
        <w:t xml:space="preserve"> differential</w:t>
      </w:r>
      <w:r w:rsidR="00A83368">
        <w:t xml:space="preserve"> for the elevated creatinine of 1.6mg/dL on admit</w:t>
      </w:r>
      <w:r w:rsidR="00610E88">
        <w:t xml:space="preserve"> could be that the patient presented in a dehydrated state, and was already prerena</w:t>
      </w:r>
      <w:r w:rsidR="00A83368">
        <w:t xml:space="preserve">l </w:t>
      </w:r>
      <w:r w:rsidR="00610E88">
        <w:t xml:space="preserve">on admission. </w:t>
      </w:r>
      <w:r w:rsidR="00DD6FF4">
        <w:t>The patient then</w:t>
      </w:r>
      <w:r w:rsidR="00610E88">
        <w:t xml:space="preserve"> suffered further insult when he was given the dye load</w:t>
      </w:r>
      <w:r w:rsidR="00DD6FF4">
        <w:t xml:space="preserve"> worsening his renal function and increasing his creatnine further</w:t>
      </w:r>
      <w:r w:rsidR="004D3B02">
        <w:t xml:space="preserve"> </w:t>
      </w:r>
      <w:r w:rsidR="00303DB5">
        <w:t>(</w:t>
      </w:r>
      <w:r w:rsidR="003C508F" w:rsidRPr="003C508F">
        <w:t>Finlay &amp; Jones, 2013</w:t>
      </w:r>
      <w:r w:rsidR="003C508F">
        <w:t xml:space="preserve">; </w:t>
      </w:r>
      <w:r w:rsidR="00303DB5" w:rsidRPr="00303DB5">
        <w:t>Wyatt, Kemp, Moos, Burns, &amp; Brown, 2008).</w:t>
      </w:r>
    </w:p>
    <w:p w:rsidR="00303DB5" w:rsidRDefault="00610E88" w:rsidP="009322F7">
      <w:pPr>
        <w:pStyle w:val="APABody"/>
      </w:pPr>
      <w:r>
        <w:t>The differential for CKD is supported</w:t>
      </w:r>
      <w:r w:rsidR="00B657D9">
        <w:t xml:space="preserve"> by his admission creatinine of 1</w:t>
      </w:r>
      <w:r w:rsidR="00155F46">
        <w:t>.6 mg/ dL and the likely presences</w:t>
      </w:r>
      <w:r w:rsidR="00B657D9">
        <w:t xml:space="preserve"> of metabolic acidosis with</w:t>
      </w:r>
      <w:r w:rsidR="00F9358B">
        <w:t xml:space="preserve"> </w:t>
      </w:r>
      <w:r w:rsidR="00422935">
        <w:t>bicarbonate</w:t>
      </w:r>
      <w:r w:rsidR="00B657D9">
        <w:t xml:space="preserve"> </w:t>
      </w:r>
      <w:r w:rsidR="00422935">
        <w:t xml:space="preserve">of </w:t>
      </w:r>
      <w:r w:rsidR="00B657D9">
        <w:t>19.</w:t>
      </w:r>
      <w:r w:rsidR="002C495F" w:rsidRPr="002C495F">
        <w:t xml:space="preserve"> Two main causes of CKD are hypertension and diabetes which the patient is known to have.</w:t>
      </w:r>
      <w:r w:rsidR="00B657D9">
        <w:t xml:space="preserve"> </w:t>
      </w:r>
      <w:r>
        <w:t xml:space="preserve">One could say that based on his ideal body weight and presenting creatinine, his </w:t>
      </w:r>
      <w:r w:rsidR="00422935">
        <w:t xml:space="preserve">estimated </w:t>
      </w:r>
      <w:r w:rsidR="00B657D9">
        <w:t xml:space="preserve"> glomerular filtration rate (GFR)</w:t>
      </w:r>
      <w:r>
        <w:t xml:space="preserve"> </w:t>
      </w:r>
      <w:r w:rsidR="00B657D9">
        <w:t xml:space="preserve">would be low at </w:t>
      </w:r>
      <w:r w:rsidR="002E3118">
        <w:t>45 mL/min/1.73m</w:t>
      </w:r>
      <w:r w:rsidR="002E3118">
        <w:rPr>
          <w:vertAlign w:val="superscript"/>
        </w:rPr>
        <w:t>2</w:t>
      </w:r>
      <w:r w:rsidR="00DD6FF4">
        <w:t xml:space="preserve">. </w:t>
      </w:r>
      <w:r w:rsidR="00F9358B">
        <w:t xml:space="preserve"> This</w:t>
      </w:r>
      <w:r w:rsidR="00422935">
        <w:rPr>
          <w:vertAlign w:val="superscript"/>
        </w:rPr>
        <w:t xml:space="preserve"> </w:t>
      </w:r>
      <w:r w:rsidR="00422935">
        <w:t>would indicate</w:t>
      </w:r>
      <w:r w:rsidR="009322F7">
        <w:t xml:space="preserve"> some degree of renal </w:t>
      </w:r>
      <w:r w:rsidR="00F9358B">
        <w:t>impairment</w:t>
      </w:r>
      <w:r w:rsidR="00155F46">
        <w:t>, mostly likely renal insufficiency</w:t>
      </w:r>
      <w:r w:rsidR="00422935">
        <w:t>,</w:t>
      </w:r>
      <w:r w:rsidR="00155F46">
        <w:t xml:space="preserve"> with </w:t>
      </w:r>
      <w:r w:rsidR="00422935">
        <w:t xml:space="preserve">the GFR at 50 percent of normal. Also the patient had </w:t>
      </w:r>
      <w:r w:rsidR="00155F46">
        <w:t xml:space="preserve">no signs of </w:t>
      </w:r>
      <w:r w:rsidR="00422935">
        <w:t>fluid overload or edema</w:t>
      </w:r>
      <w:r w:rsidR="00155F46">
        <w:t xml:space="preserve"> on physical exam</w:t>
      </w:r>
      <w:r w:rsidR="00422935">
        <w:t xml:space="preserve">, evidenced by low neck veins </w:t>
      </w:r>
      <w:r w:rsidR="004D3B02">
        <w:t>and clear lungs to auscultation</w:t>
      </w:r>
      <w:r w:rsidR="00DD6FF4">
        <w:t>,</w:t>
      </w:r>
      <w:r w:rsidR="004D3B02">
        <w:t xml:space="preserve"> supporting insufficiency and not failure</w:t>
      </w:r>
      <w:r w:rsidR="002C495F">
        <w:t xml:space="preserve">. </w:t>
      </w:r>
      <w:r w:rsidR="009322F7">
        <w:t xml:space="preserve">Physical exam supports </w:t>
      </w:r>
      <w:r w:rsidR="00F9358B">
        <w:t xml:space="preserve">microvascular </w:t>
      </w:r>
      <w:r w:rsidR="009322F7">
        <w:t xml:space="preserve">complication </w:t>
      </w:r>
      <w:r w:rsidR="00F9358B">
        <w:t>from</w:t>
      </w:r>
      <w:r w:rsidR="009322F7">
        <w:t xml:space="preserve"> diabetes</w:t>
      </w:r>
      <w:r w:rsidR="00F9358B">
        <w:t>,</w:t>
      </w:r>
      <w:r w:rsidR="009322F7">
        <w:t xml:space="preserve"> with dot hemorrhages and hard exudates on</w:t>
      </w:r>
      <w:r w:rsidR="00F9358B">
        <w:t xml:space="preserve"> ophthalmoscope exam which could </w:t>
      </w:r>
      <w:r w:rsidR="00422935">
        <w:t>indicate</w:t>
      </w:r>
      <w:r w:rsidR="00F9358B">
        <w:t xml:space="preserve"> diabetic retinopathy. This could lead one to believe the patient may have other microvascular complication such as diabetic nephro</w:t>
      </w:r>
      <w:r w:rsidR="00155F46">
        <w:t>pathy</w:t>
      </w:r>
      <w:r w:rsidR="00422935">
        <w:t xml:space="preserve"> causing his underlying renal </w:t>
      </w:r>
      <w:r w:rsidR="00422935">
        <w:lastRenderedPageBreak/>
        <w:t xml:space="preserve">insufficiency </w:t>
      </w:r>
      <w:r w:rsidR="00B657D9" w:rsidRPr="00A83368">
        <w:rPr>
          <w:b/>
        </w:rPr>
        <w:t>(</w:t>
      </w:r>
      <w:r w:rsidR="00B657D9">
        <w:t>Bickley &amp; Szilagyi, 2009</w:t>
      </w:r>
      <w:r w:rsidR="009322F7">
        <w:t>; Cohen, Goldberg, Gulati, &amp; Ferri, 2010</w:t>
      </w:r>
      <w:r w:rsidR="00155F46">
        <w:t>;</w:t>
      </w:r>
      <w:r w:rsidR="00303DB5">
        <w:t xml:space="preserve"> Wyatt et al., 2008).</w:t>
      </w:r>
    </w:p>
    <w:p w:rsidR="00C2459E" w:rsidRDefault="00303DB5" w:rsidP="009322F7">
      <w:pPr>
        <w:pStyle w:val="APABody"/>
      </w:pPr>
      <w:r>
        <w:t xml:space="preserve"> </w:t>
      </w:r>
      <w:r w:rsidR="00A83368">
        <w:t>AKI differential is supported with</w:t>
      </w:r>
      <w:r w:rsidR="008B679A">
        <w:t xml:space="preserve"> a rapid onset of azotemia</w:t>
      </w:r>
      <w:r w:rsidR="00E51ED5">
        <w:t xml:space="preserve"> as evidenced by his increased</w:t>
      </w:r>
      <w:r w:rsidR="008B679A">
        <w:t xml:space="preserve"> BUN of 69 mg/d,</w:t>
      </w:r>
      <w:r w:rsidR="00E51ED5">
        <w:t xml:space="preserve"> creatinine</w:t>
      </w:r>
      <w:r w:rsidR="004D3B02">
        <w:t xml:space="preserve"> increase</w:t>
      </w:r>
      <w:r w:rsidR="00E51ED5">
        <w:t xml:space="preserve"> from 1.6 mg/dL to 2.9 mg/dL</w:t>
      </w:r>
      <w:r w:rsidR="008C5190">
        <w:t xml:space="preserve">, </w:t>
      </w:r>
      <w:r w:rsidR="00E51ED5">
        <w:t>and decrease in urine out</w:t>
      </w:r>
      <w:r>
        <w:t>put of 200 ml over 24 hours.</w:t>
      </w:r>
      <w:r w:rsidR="00C2459E">
        <w:t xml:space="preserve"> AKI is </w:t>
      </w:r>
      <w:r w:rsidR="007233FB">
        <w:t>categorized</w:t>
      </w:r>
      <w:r w:rsidR="00C2459E">
        <w:t xml:space="preserve"> by the Risk-Injury-Failure-Loss- ESRD (RIFLE) criteria to determine the severity of renal involvement. This patient would fit the Stage </w:t>
      </w:r>
      <w:r w:rsidR="00920ECE">
        <w:t>II injury category. He has had</w:t>
      </w:r>
      <w:r w:rsidR="00C2459E">
        <w:t xml:space="preserve"> an increased in his creatinine twice the baseline</w:t>
      </w:r>
      <w:r w:rsidR="00920ECE">
        <w:t>,</w:t>
      </w:r>
      <w:r w:rsidR="00C2459E">
        <w:t xml:space="preserve"> and possible decreased GFR of greater than 50</w:t>
      </w:r>
      <w:r w:rsidR="00920ECE">
        <w:t xml:space="preserve"> </w:t>
      </w:r>
      <w:r w:rsidR="00C2459E">
        <w:t xml:space="preserve">percent. He also as had urine flow </w:t>
      </w:r>
      <w:r w:rsidR="00450E49">
        <w:t>rate</w:t>
      </w:r>
      <w:r w:rsidR="00920ECE">
        <w:t xml:space="preserve"> </w:t>
      </w:r>
      <w:r w:rsidR="00450E49">
        <w:t>less than 0</w:t>
      </w:r>
      <w:r w:rsidR="00C2459E">
        <w:t>.5mL/kg/</w:t>
      </w:r>
      <w:r w:rsidR="007233FB">
        <w:t>hr.</w:t>
      </w:r>
      <w:r w:rsidR="00C2459E">
        <w:t xml:space="preserve"> for 12 hours (Finlay &amp; Jones, 2013; Sanders &amp; Agarwal, 2010). </w:t>
      </w:r>
    </w:p>
    <w:p w:rsidR="005D3EB1" w:rsidRDefault="005650D3" w:rsidP="009322F7">
      <w:pPr>
        <w:pStyle w:val="APABody"/>
      </w:pPr>
      <w:r>
        <w:t xml:space="preserve"> </w:t>
      </w:r>
      <w:r w:rsidR="005D3EB1">
        <w:t>On the di</w:t>
      </w:r>
      <w:r w:rsidR="00920ECE">
        <w:t>fferential</w:t>
      </w:r>
      <w:r w:rsidR="0075090A">
        <w:t xml:space="preserve"> diagnosis</w:t>
      </w:r>
      <w:r w:rsidR="00920ECE">
        <w:t xml:space="preserve"> f</w:t>
      </w:r>
      <w:r w:rsidR="0059204A">
        <w:t xml:space="preserve">or </w:t>
      </w:r>
      <w:r w:rsidR="00920ECE">
        <w:t>the patient</w:t>
      </w:r>
      <w:r w:rsidR="0059204A">
        <w:t>’s</w:t>
      </w:r>
      <w:r w:rsidR="001D38AB">
        <w:t xml:space="preserve"> AKI, is</w:t>
      </w:r>
      <w:r w:rsidR="0059204A">
        <w:t xml:space="preserve"> use of</w:t>
      </w:r>
      <w:r w:rsidR="005D3EB1">
        <w:t xml:space="preserve"> an</w:t>
      </w:r>
      <w:r>
        <w:t xml:space="preserve"> ACE inhibitor.</w:t>
      </w:r>
      <w:r w:rsidR="00303DB5">
        <w:t xml:space="preserve"> Pre-</w:t>
      </w:r>
      <w:r w:rsidR="00D3250C">
        <w:t>renal</w:t>
      </w:r>
      <w:r w:rsidR="00303DB5">
        <w:t xml:space="preserve"> </w:t>
      </w:r>
      <w:r w:rsidR="00D3250C">
        <w:t>failure</w:t>
      </w:r>
      <w:r w:rsidR="005949A7">
        <w:t xml:space="preserve"> from hypoperfused </w:t>
      </w:r>
      <w:r>
        <w:t>states</w:t>
      </w:r>
      <w:r w:rsidR="008B679A">
        <w:t xml:space="preserve"> can be related to taking </w:t>
      </w:r>
      <w:r w:rsidR="005D3EB1">
        <w:t>drugs such as</w:t>
      </w:r>
      <w:r w:rsidR="005949A7">
        <w:t xml:space="preserve"> ACE </w:t>
      </w:r>
      <w:r w:rsidR="00920ECE">
        <w:t>inhibitors, which</w:t>
      </w:r>
      <w:r w:rsidR="005D3EB1">
        <w:t xml:space="preserve"> </w:t>
      </w:r>
      <w:r w:rsidR="005949A7">
        <w:t>can impair renal autoregulation</w:t>
      </w:r>
      <w:r w:rsidR="001D38AB">
        <w:t xml:space="preserve">. In prerenal </w:t>
      </w:r>
      <w:r>
        <w:t xml:space="preserve">azotemia, </w:t>
      </w:r>
      <w:r w:rsidR="008B679A">
        <w:t xml:space="preserve">the source of failure is proximal to the kidney. The kidney continues to </w:t>
      </w:r>
      <w:r w:rsidR="005D3EB1">
        <w:t>function</w:t>
      </w:r>
      <w:r w:rsidR="008B679A">
        <w:t xml:space="preserve"> </w:t>
      </w:r>
      <w:r>
        <w:t xml:space="preserve">normally, but has </w:t>
      </w:r>
      <w:r w:rsidR="008B679A">
        <w:t xml:space="preserve">some dysfunction of the renal </w:t>
      </w:r>
      <w:r w:rsidR="00C76771">
        <w:t>vasculature</w:t>
      </w:r>
      <w:r w:rsidR="001D38AB">
        <w:t xml:space="preserve"> and reduction in the GFR.</w:t>
      </w:r>
      <w:r w:rsidR="003C508F">
        <w:t xml:space="preserve">. Physical exam </w:t>
      </w:r>
      <w:r w:rsidR="00A83368">
        <w:t>findings</w:t>
      </w:r>
      <w:r w:rsidR="003C508F">
        <w:t xml:space="preserve"> did not support fluid overload , t</w:t>
      </w:r>
      <w:r w:rsidR="003C508F" w:rsidRPr="003C508F">
        <w:t xml:space="preserve">his would rule out other causes of </w:t>
      </w:r>
      <w:r w:rsidR="003C508F">
        <w:t>reduced renal perfusion</w:t>
      </w:r>
      <w:r w:rsidR="003C508F" w:rsidRPr="003C508F">
        <w:t xml:space="preserve"> such an</w:t>
      </w:r>
      <w:r w:rsidR="003C508F">
        <w:t xml:space="preserve">d heart failure and cirrhosis </w:t>
      </w:r>
      <w:r w:rsidR="005D3EB1" w:rsidRPr="005D3EB1">
        <w:t xml:space="preserve">(Finlay &amp; Jones, 2013; Lam &amp; Seifter, 2012; Marino, 2007; Wyatt et al., 2008). </w:t>
      </w:r>
    </w:p>
    <w:p w:rsidR="00E51ED5" w:rsidRDefault="0059204A" w:rsidP="009322F7">
      <w:pPr>
        <w:pStyle w:val="APABody"/>
      </w:pPr>
      <w:r w:rsidRPr="0059204A">
        <w:t>The most common reason f</w:t>
      </w:r>
      <w:r w:rsidR="0075090A">
        <w:t>or</w:t>
      </w:r>
      <w:r w:rsidRPr="0059204A">
        <w:t xml:space="preserve"> intr</w:t>
      </w:r>
      <w:r w:rsidR="0075090A">
        <w:t>insic</w:t>
      </w:r>
      <w:r w:rsidRPr="0059204A">
        <w:t xml:space="preserve"> failure is acute tubular necrosis (ATN).</w:t>
      </w:r>
      <w:r w:rsidR="005835A0">
        <w:t xml:space="preserve"> On the differential would be</w:t>
      </w:r>
      <w:r w:rsidR="0075090A">
        <w:t xml:space="preserve"> c</w:t>
      </w:r>
      <w:r w:rsidR="001D38AB" w:rsidRPr="001D38AB">
        <w:t>o</w:t>
      </w:r>
      <w:r w:rsidR="005835A0">
        <w:t xml:space="preserve">ntrast induced nephropathy as a </w:t>
      </w:r>
      <w:r w:rsidR="0075090A">
        <w:t xml:space="preserve">cause of intrinsic </w:t>
      </w:r>
      <w:r w:rsidR="001D38AB" w:rsidRPr="001D38AB">
        <w:t>AKI</w:t>
      </w:r>
      <w:r w:rsidR="005835A0">
        <w:t xml:space="preserve"> and ATN</w:t>
      </w:r>
      <w:r w:rsidR="0075090A">
        <w:t xml:space="preserve">. </w:t>
      </w:r>
      <w:r w:rsidR="0075090A" w:rsidRPr="0075090A">
        <w:t xml:space="preserve">The contrast causes impaired vasodilation, increased renal vasoconstriction, and damage to the tubular cells inside the kidney. </w:t>
      </w:r>
      <w:r w:rsidRPr="0059204A">
        <w:t>ATN</w:t>
      </w:r>
      <w:r w:rsidR="005835A0">
        <w:t xml:space="preserve"> can then occur causing </w:t>
      </w:r>
      <w:r w:rsidRPr="0059204A">
        <w:t>oxidative injury to the epithelial lining of the renal tubules.  The cells slough off into the lumen and impair tubular function and pressure in the proximal tubules increases. This reduces GFR by decreasing the net filtration pressure i</w:t>
      </w:r>
      <w:r w:rsidR="0015172A">
        <w:t>n the glomeruli of the kidney</w:t>
      </w:r>
      <w:r w:rsidRPr="0059204A">
        <w:t>.</w:t>
      </w:r>
      <w:r>
        <w:t xml:space="preserve"> </w:t>
      </w:r>
      <w:r w:rsidR="00EC0A6C">
        <w:t xml:space="preserve">This occurs within the </w:t>
      </w:r>
      <w:r w:rsidR="00920ECE">
        <w:t>first 24 hour of</w:t>
      </w:r>
      <w:r w:rsidR="0075090A">
        <w:t xml:space="preserve"> IV contrast</w:t>
      </w:r>
      <w:r w:rsidR="00920ECE">
        <w:t xml:space="preserve"> </w:t>
      </w:r>
      <w:r w:rsidR="00920ECE">
        <w:lastRenderedPageBreak/>
        <w:t>procedure, with at least 25</w:t>
      </w:r>
      <w:r w:rsidR="00EC0A6C">
        <w:t xml:space="preserve"> percent in</w:t>
      </w:r>
      <w:r w:rsidR="005D3EB1">
        <w:t xml:space="preserve">crease </w:t>
      </w:r>
      <w:r>
        <w:t xml:space="preserve">in </w:t>
      </w:r>
      <w:r w:rsidR="005D3EB1">
        <w:t>creatinine</w:t>
      </w:r>
      <w:r w:rsidR="00EC0A6C">
        <w:t xml:space="preserve"> from baseline. </w:t>
      </w:r>
      <w:r>
        <w:t>The patient’s u</w:t>
      </w:r>
      <w:r w:rsidR="00EC0A6C">
        <w:t xml:space="preserve">nderlying renal impairment and diabetes are two major risk factors for this to occur.  If the AKI </w:t>
      </w:r>
      <w:r w:rsidR="00D927C7">
        <w:t xml:space="preserve">in prerenal state </w:t>
      </w:r>
      <w:r w:rsidR="00EC0A6C">
        <w:t>is not reversed quickly</w:t>
      </w:r>
      <w:r>
        <w:t xml:space="preserve"> enough</w:t>
      </w:r>
      <w:r w:rsidR="00EC0A6C">
        <w:t xml:space="preserve">, </w:t>
      </w:r>
      <w:r w:rsidR="0075090A">
        <w:t xml:space="preserve">the ischemia can </w:t>
      </w:r>
      <w:r w:rsidR="00D927C7">
        <w:t>also</w:t>
      </w:r>
      <w:r w:rsidR="00EC0A6C">
        <w:t xml:space="preserve"> lead to</w:t>
      </w:r>
      <w:r>
        <w:t xml:space="preserve"> ATN</w:t>
      </w:r>
      <w:r w:rsidR="00F41B82">
        <w:t xml:space="preserve"> </w:t>
      </w:r>
      <w:r w:rsidR="00D3250C">
        <w:t>(</w:t>
      </w:r>
      <w:r w:rsidR="005949A7">
        <w:t>Finlay &amp; Jones, 2013;</w:t>
      </w:r>
      <w:r w:rsidR="00D3250C">
        <w:t xml:space="preserve"> Lam &amp; Seifter, 2012; </w:t>
      </w:r>
      <w:r w:rsidR="005949A7">
        <w:t xml:space="preserve">Marino, 2007; </w:t>
      </w:r>
      <w:r w:rsidR="00D3250C">
        <w:t xml:space="preserve">Wyatt et al., 2008). </w:t>
      </w:r>
    </w:p>
    <w:p w:rsidR="00D066A2" w:rsidRPr="001E526D" w:rsidRDefault="0075090A" w:rsidP="001E526D">
      <w:pPr>
        <w:pStyle w:val="APABody"/>
      </w:pPr>
      <w:r>
        <w:t>The third cause for AKI is post renal causes. On the differential for this patient would be urinary tract o</w:t>
      </w:r>
      <w:r w:rsidR="00F32045">
        <w:t>bstructions cause by prostate or intra</w:t>
      </w:r>
      <w:r w:rsidR="005551EF">
        <w:t>-abdomin</w:t>
      </w:r>
      <w:r w:rsidR="00F32045">
        <w:t>al malignancy,</w:t>
      </w:r>
      <w:r>
        <w:t xml:space="preserve"> kidney stone</w:t>
      </w:r>
      <w:r w:rsidR="00F32045">
        <w:t>s,</w:t>
      </w:r>
      <w:r w:rsidR="005551EF">
        <w:t xml:space="preserve"> ureteral stricture</w:t>
      </w:r>
      <w:r>
        <w:t xml:space="preserve"> and prostate hypertrophy. This would be </w:t>
      </w:r>
      <w:r w:rsidR="00F32045">
        <w:t>considered because</w:t>
      </w:r>
      <w:r w:rsidR="005835A0">
        <w:t xml:space="preserve"> of</w:t>
      </w:r>
      <w:r w:rsidR="00F32045">
        <w:t xml:space="preserve"> the patient</w:t>
      </w:r>
      <w:r w:rsidR="005835A0">
        <w:t>’s</w:t>
      </w:r>
      <w:r w:rsidR="00F32045">
        <w:t xml:space="preserve"> gender and age. </w:t>
      </w:r>
      <w:r w:rsidR="005551EF">
        <w:t>Obstruction of the ureters and urinary tract can cause</w:t>
      </w:r>
      <w:r w:rsidR="00F24F01">
        <w:t xml:space="preserve"> oliguria,</w:t>
      </w:r>
      <w:r w:rsidR="005551EF">
        <w:t xml:space="preserve"> hydronephrosis and damage to the kidney and glomeruli</w:t>
      </w:r>
      <w:r w:rsidR="005835A0">
        <w:t xml:space="preserve"> leading </w:t>
      </w:r>
      <w:r w:rsidR="007233FB">
        <w:t>AKI. This</w:t>
      </w:r>
      <w:r w:rsidR="00F24F01">
        <w:t xml:space="preserve"> could be a possible cause for decreased urine output and rise in creatinine.</w:t>
      </w:r>
      <w:r w:rsidR="000806A3">
        <w:t xml:space="preserve"> More history, physical exam, and information </w:t>
      </w:r>
      <w:r w:rsidR="00A83368">
        <w:t>is</w:t>
      </w:r>
      <w:r w:rsidR="000806A3">
        <w:t xml:space="preserve"> needed to rule out this differential</w:t>
      </w:r>
      <w:r w:rsidR="008C5190">
        <w:t xml:space="preserve"> </w:t>
      </w:r>
      <w:r w:rsidR="005551EF" w:rsidRPr="005551EF">
        <w:t xml:space="preserve">(Finlay &amp; Jones, 2013; Lam &amp; Seifter, 2012; Marino, 2007; Wyatt et al., 2008). </w:t>
      </w:r>
    </w:p>
    <w:p w:rsidR="00CB2507" w:rsidRDefault="00E91885" w:rsidP="00523DEC">
      <w:pPr>
        <w:pStyle w:val="APAHeading2"/>
      </w:pPr>
      <w:r>
        <w:t xml:space="preserve">2. </w:t>
      </w:r>
      <w:r w:rsidR="00614CD1">
        <w:t>What is your next step to diagnosis the problem? Explain Of what value is a urinalysis and urinary electrolytes</w:t>
      </w:r>
      <w:r w:rsidR="00523DEC">
        <w:t>?</w:t>
      </w:r>
      <w:r w:rsidR="00610E88">
        <w:t xml:space="preserve"> </w:t>
      </w:r>
    </w:p>
    <w:p w:rsidR="00610E88" w:rsidRDefault="00610E88" w:rsidP="003105C3">
      <w:pPr>
        <w:pStyle w:val="APABody"/>
      </w:pPr>
      <w:r>
        <w:t xml:space="preserve">First step would be to review past </w:t>
      </w:r>
      <w:r w:rsidR="00DD6FF4">
        <w:t>hospital</w:t>
      </w:r>
      <w:r>
        <w:t xml:space="preserve"> records to verify the </w:t>
      </w:r>
      <w:r w:rsidR="00DD6FF4">
        <w:t>patient’s</w:t>
      </w:r>
      <w:r>
        <w:t xml:space="preserve"> </w:t>
      </w:r>
      <w:r w:rsidR="00DD6FF4">
        <w:t>baseline creatinine prior to this admission. Upon reviewin</w:t>
      </w:r>
      <w:r w:rsidR="001C0CAF">
        <w:t>g one should also be looking</w:t>
      </w:r>
      <w:r w:rsidR="002C495F">
        <w:t xml:space="preserve"> and interviewing the patient for</w:t>
      </w:r>
      <w:r w:rsidR="00DD6FF4">
        <w:t xml:space="preserve"> other factors that could contribute to his underlying renal insufficiency. These would include other medications</w:t>
      </w:r>
      <w:r w:rsidR="003105C3">
        <w:t xml:space="preserve"> (i.e. NSAIDS and </w:t>
      </w:r>
      <w:r w:rsidR="002C495F">
        <w:t>herbs</w:t>
      </w:r>
      <w:r w:rsidR="003105C3">
        <w:t>)</w:t>
      </w:r>
      <w:r w:rsidR="002C495F">
        <w:t>, and</w:t>
      </w:r>
      <w:r w:rsidR="00DD6FF4">
        <w:t xml:space="preserve"> history of kidney stones</w:t>
      </w:r>
      <w:r w:rsidR="003105C3">
        <w:t>, malignancy</w:t>
      </w:r>
      <w:r w:rsidR="00DD6FF4">
        <w:t xml:space="preserve"> and prostate problems. </w:t>
      </w:r>
      <w:r w:rsidR="002C495F">
        <w:t>One should also ask about recent trauma or falls to rule out rhabdomyolysis</w:t>
      </w:r>
      <w:r w:rsidR="00D44D6E">
        <w:t xml:space="preserve">. </w:t>
      </w:r>
      <w:r w:rsidR="002C495F">
        <w:t xml:space="preserve"> </w:t>
      </w:r>
      <w:r w:rsidR="00D44D6E" w:rsidRPr="00D44D6E">
        <w:t>Further ph</w:t>
      </w:r>
      <w:r w:rsidR="003105C3">
        <w:t>y</w:t>
      </w:r>
      <w:r w:rsidR="00D44D6E" w:rsidRPr="00D44D6E">
        <w:t xml:space="preserve">sical exam of the abdomen </w:t>
      </w:r>
      <w:r w:rsidR="00324E18">
        <w:t>f</w:t>
      </w:r>
      <w:r w:rsidR="00D44D6E" w:rsidRPr="00D44D6E">
        <w:t>or pain and distended bladder would be needed</w:t>
      </w:r>
      <w:r w:rsidR="003105C3">
        <w:t xml:space="preserve"> to rule out post renal causes </w:t>
      </w:r>
      <w:r w:rsidR="002C495F">
        <w:t>(</w:t>
      </w:r>
      <w:r w:rsidR="004C67F9">
        <w:t xml:space="preserve">(Brown, 2013; </w:t>
      </w:r>
      <w:r w:rsidR="002C495F">
        <w:t>Sanders &amp; Agarwal, 2010).</w:t>
      </w:r>
    </w:p>
    <w:p w:rsidR="003105C3" w:rsidRDefault="003C508F" w:rsidP="00157284">
      <w:pPr>
        <w:pStyle w:val="APABody"/>
      </w:pPr>
      <w:r>
        <w:t xml:space="preserve">Laboratory test to confirm the differentials would include, </w:t>
      </w:r>
      <w:r w:rsidR="004C67F9">
        <w:t>urinalysis, urine culture, urine microscopy,</w:t>
      </w:r>
      <w:r>
        <w:t xml:space="preserve"> urine </w:t>
      </w:r>
      <w:r w:rsidR="004C67F9">
        <w:t xml:space="preserve">sodium, urine creatinine </w:t>
      </w:r>
      <w:r>
        <w:t>urine osmolality</w:t>
      </w:r>
      <w:r w:rsidR="004C67F9">
        <w:t>,</w:t>
      </w:r>
      <w:r w:rsidR="007E4482">
        <w:t xml:space="preserve"> urine microalbumin,</w:t>
      </w:r>
      <w:r w:rsidR="004C67F9">
        <w:t xml:space="preserve"> serum </w:t>
      </w:r>
      <w:r w:rsidR="004C67F9">
        <w:lastRenderedPageBreak/>
        <w:t>electrolytes</w:t>
      </w:r>
      <w:r w:rsidR="0080480E">
        <w:t>,</w:t>
      </w:r>
      <w:r w:rsidR="00A903E4">
        <w:t xml:space="preserve"> serum creatinine kinase (CK)</w:t>
      </w:r>
      <w:r w:rsidR="001C0CAF">
        <w:t>, Liver functions test (LFTs),</w:t>
      </w:r>
      <w:r w:rsidR="0080480E">
        <w:t xml:space="preserve"> and complete blood count (CBC). </w:t>
      </w:r>
      <w:r w:rsidR="004C67F9">
        <w:t xml:space="preserve"> Diagnostic test would include renal ultrasound, abdominal and chest x-ray, and electrocardiography (Brown, 2013; Marino, 2007; Sanders &amp; Agarwal, 2010).</w:t>
      </w:r>
    </w:p>
    <w:p w:rsidR="003F7AEE" w:rsidRDefault="003F7AEE" w:rsidP="003F7AEE">
      <w:pPr>
        <w:pStyle w:val="APABody"/>
      </w:pPr>
      <w:r>
        <w:t>The urinalysis</w:t>
      </w:r>
      <w:r w:rsidR="00157284">
        <w:t xml:space="preserve"> is useful in determine the </w:t>
      </w:r>
      <w:r w:rsidR="001C0CAF">
        <w:t>cause of AKI by determining pre</w:t>
      </w:r>
      <w:r w:rsidR="00157284">
        <w:t>re</w:t>
      </w:r>
      <w:r w:rsidR="001C0CAF">
        <w:t>n</w:t>
      </w:r>
      <w:r w:rsidR="00157284">
        <w:t>al from intrinsic causes. The presence of WBCs or RBCs</w:t>
      </w:r>
      <w:r>
        <w:t xml:space="preserve"> and 3+ and 4+ protein</w:t>
      </w:r>
      <w:r w:rsidR="00157284">
        <w:t xml:space="preserve"> would indicate an intrinsic cause such as glomerulonephritis. </w:t>
      </w:r>
      <w:r w:rsidR="001D6E4A">
        <w:t xml:space="preserve"> Cast and WBCs in clump</w:t>
      </w:r>
      <w:r>
        <w:t xml:space="preserve">s would suggest acute </w:t>
      </w:r>
      <w:r w:rsidR="001D6E4A">
        <w:t>interstitial</w:t>
      </w:r>
      <w:r>
        <w:t xml:space="preserve"> nephritis also intrinsic.  Urine sediment with granular </w:t>
      </w:r>
      <w:r w:rsidR="001D6E4A">
        <w:t>cast and RBC pig</w:t>
      </w:r>
      <w:r>
        <w:t>ment</w:t>
      </w:r>
      <w:r w:rsidR="001D6E4A">
        <w:t>ed</w:t>
      </w:r>
      <w:r>
        <w:t xml:space="preserve"> casts could </w:t>
      </w:r>
      <w:r w:rsidR="003F78E6">
        <w:t>support myoglobinuria</w:t>
      </w:r>
      <w:r>
        <w:t xml:space="preserve"> found with rhabdomyolisis. </w:t>
      </w:r>
      <w:r w:rsidR="00157284">
        <w:t xml:space="preserve">Muddy brown urine sediment, with epithelial cells cast, would </w:t>
      </w:r>
      <w:r>
        <w:t>help to support</w:t>
      </w:r>
      <w:r w:rsidR="00157284">
        <w:t xml:space="preserve"> the diagnosis of ATN</w:t>
      </w:r>
      <w:r w:rsidR="003F78E6">
        <w:t xml:space="preserve">. This is caused by sloughing of the cells and damage to the epithelial lining in the renal tubules. </w:t>
      </w:r>
      <w:r>
        <w:t>A benign n</w:t>
      </w:r>
      <w:r w:rsidR="003F78E6">
        <w:t xml:space="preserve">ormal appearing urine would </w:t>
      </w:r>
      <w:r>
        <w:t>help to support prerenal</w:t>
      </w:r>
      <w:r w:rsidR="003F78E6">
        <w:t xml:space="preserve"> since there is no renal tubule </w:t>
      </w:r>
      <w:r w:rsidR="001C0CAF">
        <w:t>dysfunction</w:t>
      </w:r>
      <w:r w:rsidR="00157284">
        <w:t>.</w:t>
      </w:r>
      <w:r w:rsidR="001D6E4A">
        <w:t xml:space="preserve">  Broad waxy f</w:t>
      </w:r>
      <w:r w:rsidR="003F78E6">
        <w:t xml:space="preserve">ine granular cast could also be seen and help </w:t>
      </w:r>
      <w:r w:rsidR="001D6E4A">
        <w:t>support CKD</w:t>
      </w:r>
      <w:r w:rsidRPr="003F7AEE">
        <w:t xml:space="preserve"> (Brown, 2013; Marino, 2007; Sanders &amp; Agarwal, 2010).</w:t>
      </w:r>
    </w:p>
    <w:p w:rsidR="003929D3" w:rsidRDefault="004860A8" w:rsidP="003929D3">
      <w:pPr>
        <w:pStyle w:val="APABody"/>
      </w:pPr>
      <w:r>
        <w:t xml:space="preserve">Urine sodium is dependent upon changes in serum concentration, and urine creatinine upon the amount of urine. </w:t>
      </w:r>
      <w:r w:rsidR="005B45CD">
        <w:t xml:space="preserve">Urine sodium and </w:t>
      </w:r>
      <w:r w:rsidR="00C058CA">
        <w:t>creatinine along</w:t>
      </w:r>
      <w:r w:rsidR="005B45CD">
        <w:t xml:space="preserve"> with serum creatinine and</w:t>
      </w:r>
      <w:r w:rsidR="00C058CA">
        <w:t xml:space="preserve"> sodium </w:t>
      </w:r>
      <w:r w:rsidR="005B45CD">
        <w:t>are</w:t>
      </w:r>
      <w:r w:rsidR="00C058CA">
        <w:t xml:space="preserve"> needed to </w:t>
      </w:r>
      <w:r w:rsidR="00CF350A">
        <w:t>calculate</w:t>
      </w:r>
      <w:r w:rsidR="00C058CA">
        <w:t xml:space="preserve"> the fractional excretion of sodium (FE</w:t>
      </w:r>
      <w:r w:rsidR="00C058CA">
        <w:rPr>
          <w:vertAlign w:val="subscript"/>
        </w:rPr>
        <w:t>na</w:t>
      </w:r>
      <w:r w:rsidR="00CF350A">
        <w:t>).</w:t>
      </w:r>
      <w:r w:rsidR="003929D3">
        <w:t xml:space="preserve"> The Urine sodium and FE</w:t>
      </w:r>
      <w:r w:rsidR="003929D3">
        <w:rPr>
          <w:vertAlign w:val="subscript"/>
        </w:rPr>
        <w:t>na</w:t>
      </w:r>
      <w:r w:rsidR="003929D3">
        <w:t xml:space="preserve"> can assist in the diagnosis of prerenal versus an intrinsic cause of AKI. </w:t>
      </w:r>
      <w:r w:rsidR="005B45CD" w:rsidRPr="005B45CD">
        <w:t xml:space="preserve"> </w:t>
      </w:r>
      <w:r w:rsidR="0015172A">
        <w:t>In prerenal injury</w:t>
      </w:r>
      <w:r w:rsidR="0015172A" w:rsidRPr="0015172A">
        <w:t xml:space="preserve"> </w:t>
      </w:r>
      <w:r w:rsidR="0015172A">
        <w:t>t</w:t>
      </w:r>
      <w:r w:rsidR="0015172A" w:rsidRPr="0015172A">
        <w:t xml:space="preserve">he kidneys </w:t>
      </w:r>
      <w:r w:rsidR="0015172A">
        <w:t>are hypoperfused, causing them to</w:t>
      </w:r>
      <w:r w:rsidR="0015172A" w:rsidRPr="0015172A">
        <w:t xml:space="preserve"> maximize volume by reabsorpting sodium</w:t>
      </w:r>
      <w:r w:rsidR="001341BB">
        <w:t xml:space="preserve">. This is what causes </w:t>
      </w:r>
      <w:r w:rsidR="0015172A" w:rsidRPr="0015172A">
        <w:t xml:space="preserve">the </w:t>
      </w:r>
      <w:r w:rsidR="003F78E6">
        <w:t xml:space="preserve">urine </w:t>
      </w:r>
      <w:r w:rsidR="005B45CD">
        <w:t>sodium to</w:t>
      </w:r>
      <w:r w:rsidR="003F78E6">
        <w:t xml:space="preserve"> be less than 20 and </w:t>
      </w:r>
      <w:r w:rsidR="0015172A" w:rsidRPr="0015172A">
        <w:t>FE</w:t>
      </w:r>
      <w:r w:rsidR="0015172A" w:rsidRPr="0015172A">
        <w:rPr>
          <w:vertAlign w:val="subscript"/>
        </w:rPr>
        <w:t>Na</w:t>
      </w:r>
      <w:r w:rsidR="003F78E6">
        <w:t xml:space="preserve"> to be less than </w:t>
      </w:r>
      <w:r w:rsidR="0015172A" w:rsidRPr="0015172A">
        <w:t>1%</w:t>
      </w:r>
      <w:r w:rsidR="0015172A">
        <w:t>.</w:t>
      </w:r>
      <w:r w:rsidR="003F78E6">
        <w:t xml:space="preserve"> </w:t>
      </w:r>
      <w:r w:rsidR="0015172A">
        <w:t>In intrinsic injury</w:t>
      </w:r>
      <w:r w:rsidR="003F78E6">
        <w:t xml:space="preserve"> there is </w:t>
      </w:r>
      <w:r w:rsidR="003F78E6" w:rsidRPr="003F78E6">
        <w:t xml:space="preserve">dysfunction of </w:t>
      </w:r>
      <w:r w:rsidR="00C27F55">
        <w:t>renal tubules</w:t>
      </w:r>
      <w:r w:rsidR="003F78E6" w:rsidRPr="003F78E6">
        <w:t xml:space="preserve"> </w:t>
      </w:r>
      <w:r w:rsidR="00C27F55">
        <w:t xml:space="preserve">and less </w:t>
      </w:r>
      <w:r w:rsidR="003F78E6" w:rsidRPr="003F78E6">
        <w:t>sodium resorption</w:t>
      </w:r>
      <w:r w:rsidR="00C27F55">
        <w:t>. This causes</w:t>
      </w:r>
      <w:r w:rsidR="0015172A" w:rsidRPr="0015172A">
        <w:t xml:space="preserve"> the</w:t>
      </w:r>
      <w:r w:rsidR="003F78E6">
        <w:t xml:space="preserve"> urine sodium to be greater than 20, and </w:t>
      </w:r>
      <w:r w:rsidR="0015172A" w:rsidRPr="0015172A">
        <w:t>FE</w:t>
      </w:r>
      <w:r w:rsidR="0015172A" w:rsidRPr="0015172A">
        <w:rPr>
          <w:vertAlign w:val="subscript"/>
        </w:rPr>
        <w:t>Na</w:t>
      </w:r>
      <w:r w:rsidR="0015172A" w:rsidRPr="0015172A">
        <w:t xml:space="preserve"> to be greater tha</w:t>
      </w:r>
      <w:r w:rsidR="003F78E6">
        <w:t xml:space="preserve">n 1%. </w:t>
      </w:r>
      <w:r w:rsidR="005B45CD">
        <w:t>The equation is</w:t>
      </w:r>
      <m:oMath>
        <m:r>
          <w:rPr>
            <w:rFonts w:ascii="Cambria Math" w:hAnsi="Cambria Math"/>
          </w:rPr>
          <m:t xml:space="preserve"> </m:t>
        </m:r>
        <m:f>
          <m:fPr>
            <m:ctrlPr>
              <w:rPr>
                <w:rFonts w:ascii="Cambria Math" w:hAnsi="Cambria Math"/>
                <w:i/>
              </w:rPr>
            </m:ctrlPr>
          </m:fPr>
          <m:num>
            <m:r>
              <w:rPr>
                <w:rFonts w:ascii="Cambria Math" w:hAnsi="Cambria Math"/>
              </w:rPr>
              <m:t>Urine</m:t>
            </m:r>
            <m:d>
              <m:dPr>
                <m:begChr m:val="["/>
                <m:endChr m:val="]"/>
                <m:ctrlPr>
                  <w:rPr>
                    <w:rFonts w:ascii="Cambria Math" w:hAnsi="Cambria Math"/>
                    <w:i/>
                  </w:rPr>
                </m:ctrlPr>
              </m:dPr>
              <m:e>
                <m:r>
                  <w:rPr>
                    <w:rFonts w:ascii="Cambria Math" w:hAnsi="Cambria Math"/>
                  </w:rPr>
                  <m:t>Na</m:t>
                </m:r>
              </m:e>
            </m:d>
            <m:r>
              <w:rPr>
                <w:rFonts w:ascii="Cambria Math" w:hAnsi="Cambria Math"/>
              </w:rPr>
              <m:t>/Plasma[Na]</m:t>
            </m:r>
          </m:num>
          <m:den>
            <m:r>
              <w:rPr>
                <w:rFonts w:ascii="Cambria Math" w:hAnsi="Cambria Math"/>
              </w:rPr>
              <m:t>Urine</m:t>
            </m:r>
            <m:d>
              <m:dPr>
                <m:begChr m:val="["/>
                <m:endChr m:val="]"/>
                <m:ctrlPr>
                  <w:rPr>
                    <w:rFonts w:ascii="Cambria Math" w:hAnsi="Cambria Math"/>
                    <w:i/>
                  </w:rPr>
                </m:ctrlPr>
              </m:dPr>
              <m:e>
                <m:r>
                  <w:rPr>
                    <w:rFonts w:ascii="Cambria Math" w:hAnsi="Cambria Math"/>
                  </w:rPr>
                  <m:t>Cr</m:t>
                </m:r>
              </m:e>
            </m:d>
            <m:r>
              <w:rPr>
                <w:rFonts w:ascii="Cambria Math" w:hAnsi="Cambria Math"/>
              </w:rPr>
              <m:t>/Plasma[Cr]</m:t>
            </m:r>
            <m:ctrlPr>
              <w:rPr>
                <w:rFonts w:ascii="Cambria Math" w:hAnsi="Cambria Math"/>
                <w:i/>
                <w:cs/>
                <w:lang w:bidi="en-US"/>
              </w:rPr>
            </m:ctrlPr>
          </m:den>
        </m:f>
        <m:r>
          <w:rPr>
            <w:rFonts w:ascii="Cambria Math" w:hAnsi="Cambria Math"/>
          </w:rPr>
          <m:t>x100=</m:t>
        </m:r>
      </m:oMath>
      <w:r w:rsidR="005B45CD">
        <w:rPr>
          <w:rFonts w:eastAsiaTheme="minorEastAsia"/>
        </w:rPr>
        <w:t xml:space="preserve"> FE</w:t>
      </w:r>
      <w:r w:rsidR="005B45CD">
        <w:rPr>
          <w:rFonts w:eastAsiaTheme="minorEastAsia"/>
          <w:vertAlign w:val="subscript"/>
        </w:rPr>
        <w:t>na</w:t>
      </w:r>
      <w:r w:rsidR="003929D3">
        <w:rPr>
          <w:rFonts w:eastAsiaTheme="minorEastAsia"/>
          <w:vertAlign w:val="subscript"/>
        </w:rPr>
        <w:t xml:space="preserve"> </w:t>
      </w:r>
      <w:r w:rsidR="003929D3" w:rsidRPr="003F7AEE">
        <w:t>(Brown, 2013; Marino, 2007; Sanders &amp; Agarwal, 2010).</w:t>
      </w:r>
      <w:r w:rsidR="0080480E">
        <w:t xml:space="preserve"> </w:t>
      </w:r>
    </w:p>
    <w:p w:rsidR="0080480E" w:rsidRDefault="0080480E" w:rsidP="0080480E">
      <w:pPr>
        <w:pStyle w:val="APABody"/>
        <w:ind w:firstLine="0"/>
      </w:pPr>
      <w:r>
        <w:lastRenderedPageBreak/>
        <w:tab/>
        <w:t xml:space="preserve">A urine culture and CBC would help to rule out urinary tract infection or post renal cause, with present of leukocytosis and bacteria </w:t>
      </w:r>
      <w:r w:rsidR="00F24F01">
        <w:t xml:space="preserve">, which could </w:t>
      </w:r>
      <w:r w:rsidR="001C0CAF">
        <w:t>also cause</w:t>
      </w:r>
      <w:r w:rsidR="00F24F01">
        <w:t xml:space="preserve"> AKI. Serum electrolytes, sodium, potassium, calcium, phosphorus and bicarbonate should be </w:t>
      </w:r>
      <w:r w:rsidR="00A738A8">
        <w:t>evaluated</w:t>
      </w:r>
      <w:r w:rsidR="00F24F01">
        <w:t xml:space="preserve"> because all can be associated with AKI and CKD. </w:t>
      </w:r>
      <w:r w:rsidR="00BD00BA">
        <w:t>Hypo</w:t>
      </w:r>
      <w:r w:rsidR="00B17F5D">
        <w:t>natremia</w:t>
      </w:r>
      <w:r w:rsidR="00F24F01">
        <w:t xml:space="preserve"> can result from th</w:t>
      </w:r>
      <w:r w:rsidR="00BD00BA">
        <w:t>e patient oliguria and decreased</w:t>
      </w:r>
      <w:r w:rsidR="00F24F01">
        <w:t xml:space="preserve"> water excretion.</w:t>
      </w:r>
      <w:r w:rsidR="00B17F5D">
        <w:t xml:space="preserve"> Hyperkalemia can be</w:t>
      </w:r>
      <w:r w:rsidR="00F24F01">
        <w:t xml:space="preserve"> due to metabolic </w:t>
      </w:r>
      <w:r w:rsidR="00B17F5D">
        <w:t>acidosis present in CKD</w:t>
      </w:r>
      <w:r w:rsidR="001C0CAF">
        <w:t>.  T</w:t>
      </w:r>
      <w:r w:rsidR="00B17F5D">
        <w:t xml:space="preserve">he inability of the kidney to maintain acid base balance and to excrete potassium </w:t>
      </w:r>
      <w:r w:rsidR="001C0CAF">
        <w:t>is also present in AKI</w:t>
      </w:r>
      <w:r w:rsidR="00B17F5D">
        <w:t>. Calcium and phosphorus imbalances</w:t>
      </w:r>
      <w:r w:rsidR="00304174">
        <w:t xml:space="preserve"> can also be present in</w:t>
      </w:r>
      <w:r w:rsidR="00B17F5D">
        <w:t xml:space="preserve"> CKD</w:t>
      </w:r>
      <w:r w:rsidR="007E4482">
        <w:t>. I</w:t>
      </w:r>
      <w:r w:rsidR="007E4482" w:rsidRPr="007E4482">
        <w:t>n the diabetic patient</w:t>
      </w:r>
      <w:r w:rsidR="007E4482">
        <w:t>, urine for microalbumin would help to establish the presents of diabetic nephropathy, which would also support diagnosis of CKD.</w:t>
      </w:r>
      <w:r w:rsidR="00B17F5D">
        <w:t xml:space="preserve"> An ABG should be considered to further evaluate the patient’s low bicarbonate and possible acidosis</w:t>
      </w:r>
      <w:r w:rsidR="00A903E4">
        <w:t>. A CK should be obtained to rule</w:t>
      </w:r>
      <w:r w:rsidR="001C0CAF">
        <w:t xml:space="preserve"> out</w:t>
      </w:r>
      <w:r w:rsidR="00A903E4">
        <w:t xml:space="preserve"> rhabdomyolsis if the history indicates</w:t>
      </w:r>
      <w:r w:rsidR="007E4482">
        <w:t>. LFTs would help t</w:t>
      </w:r>
      <w:r w:rsidR="001C0CAF">
        <w:t>o excluded hepatorenal syndrome which could also be a cause</w:t>
      </w:r>
      <w:r w:rsidR="00BD00BA">
        <w:t xml:space="preserve"> of</w:t>
      </w:r>
      <w:r w:rsidR="001C0CAF">
        <w:t xml:space="preserve"> AKI</w:t>
      </w:r>
      <w:r w:rsidR="008E2779">
        <w:t xml:space="preserve"> </w:t>
      </w:r>
      <w:r w:rsidR="008E2779" w:rsidRPr="008E2779">
        <w:t xml:space="preserve">(Brown, 2013; </w:t>
      </w:r>
      <w:r w:rsidR="00A903E4">
        <w:t xml:space="preserve">Finlay &amp; Jones, 2013; </w:t>
      </w:r>
      <w:r w:rsidR="008E2779" w:rsidRPr="008E2779">
        <w:t>Marino, 2007;</w:t>
      </w:r>
      <w:r w:rsidR="00BD00BA">
        <w:t xml:space="preserve"> Pagana &amp; Pagana, 2011;</w:t>
      </w:r>
      <w:r w:rsidR="008E2779" w:rsidRPr="008E2779">
        <w:t xml:space="preserve"> Sanders &amp; Agarwal, 2010).</w:t>
      </w:r>
    </w:p>
    <w:p w:rsidR="00157284" w:rsidRDefault="001C0CAF" w:rsidP="00080A66">
      <w:pPr>
        <w:pStyle w:val="APABody"/>
        <w:ind w:firstLine="0"/>
      </w:pPr>
      <w:r>
        <w:tab/>
        <w:t>Diagnostic test such as renal ul</w:t>
      </w:r>
      <w:r w:rsidR="00080A66">
        <w:t>trasound,</w:t>
      </w:r>
      <w:r w:rsidR="00386028">
        <w:t xml:space="preserve"> </w:t>
      </w:r>
      <w:r w:rsidR="00080A66">
        <w:t>abdominal radiography</w:t>
      </w:r>
      <w:r w:rsidR="00386028">
        <w:t xml:space="preserve">, and </w:t>
      </w:r>
      <w:r w:rsidR="00DC05EE">
        <w:t>high</w:t>
      </w:r>
      <w:r w:rsidR="00386028">
        <w:t xml:space="preserve"> resolution non </w:t>
      </w:r>
      <w:r w:rsidR="00DC05EE">
        <w:t>contrast</w:t>
      </w:r>
      <w:r w:rsidR="00386028">
        <w:t xml:space="preserve"> computed tomographic (CT) scan of the kidneys,</w:t>
      </w:r>
      <w:r w:rsidR="00080A66">
        <w:t xml:space="preserve"> can help determine If </w:t>
      </w:r>
      <w:r w:rsidR="007233FB">
        <w:t>it’s</w:t>
      </w:r>
      <w:r w:rsidR="00080A66">
        <w:t xml:space="preserve"> AKI or CKD and rule out post renal causes. Renal ultrasound is used to measure kidney size. Small kidneys is suggestive of CKD and normal size kidney support AKI. Ultrasound can also help to determine the presents of hydronephrosis, postmicturiation  residual</w:t>
      </w:r>
      <w:r w:rsidR="00A83368">
        <w:t xml:space="preserve"> </w:t>
      </w:r>
      <w:r w:rsidR="00080A66">
        <w:t>volume, and hydroureter. This helps diagnosis kidney stones or other blockages by a mass or enlarge prostate.</w:t>
      </w:r>
      <w:r w:rsidR="00A83368">
        <w:t xml:space="preserve"> </w:t>
      </w:r>
      <w:r w:rsidR="00080A66">
        <w:t>An abdominal x-ray can also help detect presence of renal calculi in the urinary tract</w:t>
      </w:r>
      <w:r w:rsidR="00386028">
        <w:t>. A CT scan of the kidney, can also help to identify renal calculi</w:t>
      </w:r>
      <w:r w:rsidR="00080A66">
        <w:t xml:space="preserve"> (</w:t>
      </w:r>
      <w:r w:rsidR="00080A66" w:rsidRPr="00080A66">
        <w:t>Brown, 2013; Finlay &amp; Jones, 2013; Marino, 2007; Sanders &amp; Agarwal, 2010).</w:t>
      </w:r>
    </w:p>
    <w:p w:rsidR="00855094" w:rsidRDefault="00855094" w:rsidP="00855094">
      <w:pPr>
        <w:pStyle w:val="APAHeading2"/>
      </w:pPr>
      <w:r>
        <w:t>3. What are the indications for dialysis in AKI? Be specific.</w:t>
      </w:r>
    </w:p>
    <w:p w:rsidR="004D18BD" w:rsidRDefault="00BA46BA" w:rsidP="00616F0D">
      <w:pPr>
        <w:pStyle w:val="APABody"/>
      </w:pPr>
      <w:r>
        <w:lastRenderedPageBreak/>
        <w:t xml:space="preserve"> </w:t>
      </w:r>
      <w:r w:rsidR="007233FB">
        <w:t>Hemodialysis</w:t>
      </w:r>
      <w:r w:rsidR="004D18BD">
        <w:t xml:space="preserve"> also known as renal replacement therapy (RRT) or continuous renal replacement therapy (CRRT)</w:t>
      </w:r>
      <w:r w:rsidR="00616F0D">
        <w:t xml:space="preserve"> is indicated when</w:t>
      </w:r>
      <w:r w:rsidR="004D18BD">
        <w:t xml:space="preserve"> any of the following </w:t>
      </w:r>
      <w:r w:rsidR="00616F0D">
        <w:t>problems are present</w:t>
      </w:r>
      <w:r w:rsidR="004D18BD">
        <w:t xml:space="preserve"> </w:t>
      </w:r>
      <w:r w:rsidR="00616F0D">
        <w:t>acidosis, electrolyte imbalances, drug or toxin overdose that is dialyzable, fluid overload, and uremic symptoms such as encephalopathy,</w:t>
      </w:r>
      <w:r w:rsidR="004D18BD">
        <w:t xml:space="preserve"> myopathy, and </w:t>
      </w:r>
      <w:r w:rsidR="00616F0D">
        <w:t xml:space="preserve"> pericarditis</w:t>
      </w:r>
      <w:r w:rsidR="00675C7D">
        <w:t>.</w:t>
      </w:r>
      <w:r w:rsidR="004D18BD">
        <w:t xml:space="preserve"> RRT</w:t>
      </w:r>
      <w:r>
        <w:t xml:space="preserve"> or intermittent hemodialysis</w:t>
      </w:r>
      <w:r w:rsidR="004D18BD">
        <w:t xml:space="preserve"> is for emergent need of clearance over a short time and is for </w:t>
      </w:r>
      <w:r>
        <w:t>he</w:t>
      </w:r>
      <w:r w:rsidR="004D18BD">
        <w:t>modynamically stable patients who can tolerate a quick shift of fluid. CRRT has a slower shift of fluids and clearance, and is reserved for patient</w:t>
      </w:r>
      <w:r>
        <w:t>s</w:t>
      </w:r>
      <w:r w:rsidR="004D18BD">
        <w:t xml:space="preserve"> who are not </w:t>
      </w:r>
      <w:r w:rsidR="007233FB">
        <w:t>hemodyanmically</w:t>
      </w:r>
      <w:r w:rsidR="004D18BD">
        <w:t xml:space="preserve"> stable</w:t>
      </w:r>
      <w:r>
        <w:t xml:space="preserve"> </w:t>
      </w:r>
      <w:r w:rsidR="004D18BD">
        <w:t>(Claure-Del Granado &amp; Bouchard, 2012).</w:t>
      </w:r>
    </w:p>
    <w:p w:rsidR="00616F0D" w:rsidRDefault="00675C7D" w:rsidP="00616F0D">
      <w:pPr>
        <w:pStyle w:val="APABody"/>
      </w:pPr>
      <w:r>
        <w:t>Metabo</w:t>
      </w:r>
      <w:r w:rsidR="000D3BD3">
        <w:t xml:space="preserve">lic acidosis occurs during AKI, </w:t>
      </w:r>
      <w:r>
        <w:t xml:space="preserve">when the kidneys no longer have the </w:t>
      </w:r>
      <w:r w:rsidR="000D3BD3">
        <w:t>ability</w:t>
      </w:r>
      <w:r>
        <w:t xml:space="preserve"> to </w:t>
      </w:r>
      <w:r w:rsidR="000D3BD3">
        <w:t>produce</w:t>
      </w:r>
      <w:r>
        <w:t xml:space="preserve"> enough bicarbonate and </w:t>
      </w:r>
      <w:r w:rsidR="004F7C40">
        <w:t xml:space="preserve">or </w:t>
      </w:r>
      <w:r w:rsidR="000D3BD3">
        <w:t>excrete</w:t>
      </w:r>
      <w:r>
        <w:t xml:space="preserve"> </w:t>
      </w:r>
      <w:r w:rsidR="000D3BD3">
        <w:t>ammonium</w:t>
      </w:r>
      <w:r>
        <w:t xml:space="preserve"> ions. Hyperch</w:t>
      </w:r>
      <w:r w:rsidR="000D3BD3">
        <w:t>lor</w:t>
      </w:r>
      <w:r>
        <w:t>emia can al</w:t>
      </w:r>
      <w:r w:rsidR="000D3BD3">
        <w:t>so cause acidosis in early AKI, and in later stages the accumulation of sulfate</w:t>
      </w:r>
      <w:r w:rsidR="00A83368">
        <w:t>,</w:t>
      </w:r>
      <w:r w:rsidR="000D3BD3">
        <w:t xml:space="preserve"> urate</w:t>
      </w:r>
      <w:r w:rsidR="00A83368">
        <w:t>,</w:t>
      </w:r>
      <w:r w:rsidR="000D3BD3">
        <w:t xml:space="preserve"> and phosphate can contribute</w:t>
      </w:r>
      <w:r w:rsidR="004F7C40">
        <w:t xml:space="preserve"> to the </w:t>
      </w:r>
      <w:r w:rsidR="000D3BD3">
        <w:t>acid</w:t>
      </w:r>
      <w:r w:rsidR="004F7C40">
        <w:t>emia</w:t>
      </w:r>
      <w:r w:rsidR="000D3BD3">
        <w:t xml:space="preserve">. Indication </w:t>
      </w:r>
      <w:r w:rsidR="004F7C40">
        <w:t>for</w:t>
      </w:r>
      <w:r w:rsidR="000D3BD3">
        <w:t xml:space="preserve"> dialysis </w:t>
      </w:r>
      <w:r w:rsidR="004D18BD">
        <w:t>or RRT,</w:t>
      </w:r>
      <w:r w:rsidR="000D3BD3">
        <w:t xml:space="preserve"> is severe acidosis of PH less than 7.15</w:t>
      </w:r>
      <w:r w:rsidR="004F7C40">
        <w:t>. RRT can usually correct</w:t>
      </w:r>
      <w:r w:rsidR="000D3BD3">
        <w:t xml:space="preserve"> the PH in two to three days. </w:t>
      </w:r>
      <w:r w:rsidR="004F7C40">
        <w:t xml:space="preserve">Lactate, citrate, bicarbonate, and acetate are buffers than can be used in RRT solution to correct acidosis </w:t>
      </w:r>
      <w:r w:rsidR="00236A3B">
        <w:t>(Claur</w:t>
      </w:r>
      <w:r w:rsidR="004F7C40">
        <w:t>e-Del Granado &amp; Bouchard, 2012).</w:t>
      </w:r>
    </w:p>
    <w:p w:rsidR="004F7C40" w:rsidRDefault="004F7C40" w:rsidP="00616F0D">
      <w:pPr>
        <w:pStyle w:val="APABody"/>
      </w:pPr>
      <w:r>
        <w:t>Electrolyte imbalances with AKI include hypo and hyper stat</w:t>
      </w:r>
      <w:r w:rsidR="00BA46BA">
        <w:t>es of</w:t>
      </w:r>
      <w:r>
        <w:t xml:space="preserve"> potassium, phosphorus and magnesium and can be corrected with RRT. </w:t>
      </w:r>
      <w:r w:rsidR="004D18BD">
        <w:t>Hyperkalemia occu</w:t>
      </w:r>
      <w:r w:rsidR="00BA46BA">
        <w:t xml:space="preserve">rs with AKI, when the </w:t>
      </w:r>
      <w:r w:rsidR="004D18BD">
        <w:t>K&gt;6.0</w:t>
      </w:r>
      <w:r w:rsidR="00BA46BA">
        <w:t>. Emergent RRT is needed if</w:t>
      </w:r>
      <w:r w:rsidR="004D18BD">
        <w:t xml:space="preserve"> dysrhythmias, peaked t-waves, widened QRS, bradycardia</w:t>
      </w:r>
      <w:r w:rsidR="00BA46BA">
        <w:t>,</w:t>
      </w:r>
      <w:r w:rsidR="004D18BD">
        <w:t xml:space="preserve"> or asystole</w:t>
      </w:r>
      <w:r w:rsidR="00BA46BA">
        <w:t>, is present</w:t>
      </w:r>
      <w:r w:rsidR="004D18BD">
        <w:t>. Potassium can be corrected with</w:t>
      </w:r>
      <w:r w:rsidR="00BA46BA">
        <w:t>in</w:t>
      </w:r>
      <w:r w:rsidR="004D18BD">
        <w:t xml:space="preserve"> one to two hours </w:t>
      </w:r>
      <w:r w:rsidR="00BA46BA">
        <w:t>during</w:t>
      </w:r>
      <w:r w:rsidR="004D18BD">
        <w:t xml:space="preserve"> intermittent hemodialysis.</w:t>
      </w:r>
      <w:r w:rsidR="00BA46BA">
        <w:t xml:space="preserve"> Hyperphosphatemia </w:t>
      </w:r>
      <w:r w:rsidR="00F5183B">
        <w:t xml:space="preserve"> and hypermagnesemia </w:t>
      </w:r>
      <w:r w:rsidR="00BA46BA">
        <w:t xml:space="preserve">occurs in AKI due to the </w:t>
      </w:r>
      <w:r w:rsidR="00747643">
        <w:t>decreased</w:t>
      </w:r>
      <w:r w:rsidR="00F5183B">
        <w:t xml:space="preserve"> elimination </w:t>
      </w:r>
      <w:r w:rsidR="00BA46BA">
        <w:t>by the kidney. Phosphate</w:t>
      </w:r>
      <w:r w:rsidR="00F5183B">
        <w:t xml:space="preserve"> and magnesium</w:t>
      </w:r>
      <w:r w:rsidR="00BA46BA">
        <w:t xml:space="preserve"> levels can </w:t>
      </w:r>
      <w:r w:rsidR="00F5183B">
        <w:t xml:space="preserve">also </w:t>
      </w:r>
      <w:r w:rsidR="00BA46BA">
        <w:t>be corrected or buffer</w:t>
      </w:r>
      <w:r w:rsidR="00F5183B">
        <w:t>e</w:t>
      </w:r>
      <w:r w:rsidR="00BA46BA">
        <w:t>d by RRT</w:t>
      </w:r>
      <w:r w:rsidR="004D18BD">
        <w:t>(Claure-Del Granado &amp; Bouchard, 2012).</w:t>
      </w:r>
    </w:p>
    <w:p w:rsidR="00F5183B" w:rsidRDefault="00911D9E" w:rsidP="00616F0D">
      <w:pPr>
        <w:pStyle w:val="APABody"/>
      </w:pPr>
      <w:r>
        <w:lastRenderedPageBreak/>
        <w:t xml:space="preserve">Exposure or overdose  to dialyzable drugs and toxins may prompted </w:t>
      </w:r>
      <w:r w:rsidR="00DC05EE">
        <w:t xml:space="preserve">RRT </w:t>
      </w:r>
      <w:r>
        <w:t>in the patient who is</w:t>
      </w:r>
      <w:r w:rsidR="00DC05EE">
        <w:t xml:space="preserve"> deterior</w:t>
      </w:r>
      <w:r>
        <w:t xml:space="preserve">ating </w:t>
      </w:r>
      <w:r w:rsidR="00DC05EE">
        <w:t xml:space="preserve"> or </w:t>
      </w:r>
      <w:r>
        <w:t xml:space="preserve"> when </w:t>
      </w:r>
      <w:r w:rsidR="00DC05EE">
        <w:t>supportive therapy fails. This</w:t>
      </w:r>
      <w:r w:rsidR="008428BB">
        <w:t xml:space="preserve"> would include, hypoventilation, </w:t>
      </w:r>
      <w:r w:rsidR="00DC05EE">
        <w:t>hypotension, hypothermia, coma,</w:t>
      </w:r>
      <w:r w:rsidR="00493E94">
        <w:t xml:space="preserve"> or</w:t>
      </w:r>
      <w:r w:rsidR="00DC05EE">
        <w:t xml:space="preserve"> renal, cardiac, and hepatic insufficiency. The drugs or toxins have to be an un-bound free solute to pass though the pores of the dialysis membrane. The blood passes through the semipermeable </w:t>
      </w:r>
      <w:r w:rsidR="00493E94">
        <w:t>membrane</w:t>
      </w:r>
      <w:r w:rsidR="00DC05EE">
        <w:t xml:space="preserve"> and its </w:t>
      </w:r>
      <w:r w:rsidR="008428BB">
        <w:t>separates</w:t>
      </w:r>
      <w:r w:rsidR="00DC05EE">
        <w:t xml:space="preserve"> out the toxin. This occurs </w:t>
      </w:r>
      <w:r w:rsidR="008428BB">
        <w:t>through</w:t>
      </w:r>
      <w:r w:rsidR="00DC05EE">
        <w:t xml:space="preserve"> diffusion and a concentration gradient. </w:t>
      </w:r>
      <w:r w:rsidR="00002288">
        <w:t>Criteria</w:t>
      </w:r>
      <w:r w:rsidR="00DC05EE">
        <w:t xml:space="preserve"> for the drugs to be dialyzable are water </w:t>
      </w:r>
      <w:r w:rsidR="00002288">
        <w:t>soluble</w:t>
      </w:r>
      <w:r w:rsidR="00DC05EE">
        <w:t>, low molecular weigh</w:t>
      </w:r>
      <w:r w:rsidR="00002288">
        <w:t xml:space="preserve">t, low protein binding,  and a </w:t>
      </w:r>
      <w:r w:rsidR="00DC05EE">
        <w:t>volume distribution of less than 250L. Some</w:t>
      </w:r>
      <w:r w:rsidR="00002288">
        <w:t xml:space="preserve"> dialyzable</w:t>
      </w:r>
      <w:r w:rsidR="00DC05EE">
        <w:t xml:space="preserve"> drugs and toxins include, ethylene glycol, methanol, </w:t>
      </w:r>
      <w:r w:rsidR="00493E94">
        <w:t xml:space="preserve">salicylates, </w:t>
      </w:r>
      <w:r w:rsidR="007233FB">
        <w:t>theophylline</w:t>
      </w:r>
      <w:r w:rsidR="00493E94">
        <w:t>, lithium and Depakote</w:t>
      </w:r>
      <w:r w:rsidR="00043221">
        <w:t xml:space="preserve"> (Corbridge, Murray, &amp; Mokhlesi, 2005). </w:t>
      </w:r>
    </w:p>
    <w:p w:rsidR="00573A1C" w:rsidRPr="00573A1C" w:rsidRDefault="00C80B4E" w:rsidP="00573A1C">
      <w:pPr>
        <w:pStyle w:val="APABody"/>
        <w:ind w:firstLine="0"/>
      </w:pPr>
      <w:r>
        <w:tab/>
        <w:t xml:space="preserve">Fluid overload in renal </w:t>
      </w:r>
      <w:r w:rsidR="001D0CDC">
        <w:t>insufficiency</w:t>
      </w:r>
      <w:r>
        <w:t xml:space="preserve"> can occur in oliguric or anuric states, when urine output is less than 200cc in 12 hours. This can manifest symptoms </w:t>
      </w:r>
      <w:r w:rsidR="001D0CDC">
        <w:t>such</w:t>
      </w:r>
      <w:r>
        <w:t xml:space="preserve"> as pulmonary edema, peripheral edema and hepatic fail</w:t>
      </w:r>
      <w:r w:rsidR="001D0CDC">
        <w:t>ure. If these symptoms are unmanageable</w:t>
      </w:r>
      <w:r>
        <w:t xml:space="preserve"> medically through </w:t>
      </w:r>
      <w:r w:rsidR="001D0CDC">
        <w:t>directs,</w:t>
      </w:r>
      <w:r>
        <w:t xml:space="preserve"> and minimizing fluid intake</w:t>
      </w:r>
      <w:r w:rsidR="001D0CDC">
        <w:t>,</w:t>
      </w:r>
      <w:r>
        <w:t xml:space="preserve"> dialysis may be warranted. </w:t>
      </w:r>
      <w:r w:rsidR="001D0CDC">
        <w:t>T</w:t>
      </w:r>
      <w:r w:rsidR="005056BA">
        <w:t xml:space="preserve">he removal of the fluid is done </w:t>
      </w:r>
      <w:r w:rsidR="001D0CDC">
        <w:t>by removing water through ultrafiltration, just like the glomeruli do in the kidney</w:t>
      </w:r>
      <w:bookmarkStart w:id="0" w:name="CurLocation"/>
      <w:bookmarkEnd w:id="0"/>
      <w:r w:rsidR="001D0CDC">
        <w:t xml:space="preserve"> </w:t>
      </w:r>
      <w:r w:rsidR="00573A1C" w:rsidRPr="00573A1C">
        <w:t>(Vin</w:t>
      </w:r>
      <w:r w:rsidR="00573A1C">
        <w:t>cent et al., 2011).</w:t>
      </w:r>
    </w:p>
    <w:p w:rsidR="00616F0D" w:rsidRPr="00616F0D" w:rsidRDefault="005056BA" w:rsidP="00631730">
      <w:pPr>
        <w:pStyle w:val="APABody"/>
        <w:ind w:firstLine="0"/>
      </w:pPr>
      <w:r>
        <w:tab/>
        <w:t xml:space="preserve">Uremia occurs when there is a buildup of </w:t>
      </w:r>
      <w:r w:rsidR="00573A1C">
        <w:t xml:space="preserve">the </w:t>
      </w:r>
      <w:r>
        <w:t>solutes, BUN and creatinine, when the GFR is low. The severity of uremia</w:t>
      </w:r>
      <w:r w:rsidR="00573A1C">
        <w:t xml:space="preserve"> and need for dialysis</w:t>
      </w:r>
      <w:r>
        <w:t xml:space="preserve"> is not determined by how high these value</w:t>
      </w:r>
      <w:r w:rsidR="00573A1C">
        <w:t>s</w:t>
      </w:r>
      <w:r>
        <w:t xml:space="preserve"> are. What determine</w:t>
      </w:r>
      <w:r w:rsidR="00573A1C">
        <w:t>s</w:t>
      </w:r>
      <w:r>
        <w:t xml:space="preserve"> the need for dialysis in uremic patients is the clinical features such as, </w:t>
      </w:r>
      <w:r w:rsidR="00573A1C">
        <w:t>uremic encephalopathy</w:t>
      </w:r>
      <w:r>
        <w:t>, peripheral neuropathy,</w:t>
      </w:r>
      <w:r w:rsidR="00573A1C">
        <w:t xml:space="preserve"> </w:t>
      </w:r>
      <w:r>
        <w:t xml:space="preserve">myopathy, </w:t>
      </w:r>
      <w:r w:rsidR="00573A1C">
        <w:t>pericardit</w:t>
      </w:r>
      <w:r>
        <w:t xml:space="preserve">is, </w:t>
      </w:r>
      <w:r w:rsidR="00573A1C">
        <w:t xml:space="preserve">and </w:t>
      </w:r>
      <w:r>
        <w:t>bleeding diathesis</w:t>
      </w:r>
      <w:r w:rsidR="00573A1C">
        <w:t xml:space="preserve">. </w:t>
      </w:r>
      <w:r w:rsidR="009D6400" w:rsidRPr="009D6400">
        <w:t>Solutes are removed by diffusion and a solvent drag across the porous membrane. The solutes are removed and replaced with fluid during hemofiltration</w:t>
      </w:r>
      <w:r w:rsidR="009D6400">
        <w:t xml:space="preserve">. </w:t>
      </w:r>
      <w:r w:rsidR="00817EBF">
        <w:t xml:space="preserve">Signs and symptoms of uremic </w:t>
      </w:r>
      <w:r w:rsidR="00117110">
        <w:t>encephalopathy</w:t>
      </w:r>
      <w:r w:rsidR="00817EBF">
        <w:t xml:space="preserve"> are coma, confusion, </w:t>
      </w:r>
      <w:r w:rsidR="00117110">
        <w:t>cognitive</w:t>
      </w:r>
      <w:r w:rsidR="00817EBF">
        <w:t xml:space="preserve"> </w:t>
      </w:r>
      <w:r w:rsidR="00117110">
        <w:t>impairment</w:t>
      </w:r>
      <w:r w:rsidR="00817EBF">
        <w:t xml:space="preserve">, and seizure. Uremic </w:t>
      </w:r>
      <w:r w:rsidR="00117110">
        <w:t>neuropathy</w:t>
      </w:r>
      <w:r w:rsidR="00817EBF">
        <w:t xml:space="preserve"> </w:t>
      </w:r>
      <w:r w:rsidR="00117110">
        <w:t>patients</w:t>
      </w:r>
      <w:r w:rsidR="00817EBF">
        <w:t xml:space="preserve"> would have paresthesias</w:t>
      </w:r>
      <w:r w:rsidR="00117110">
        <w:t>, weakness and deceased deep tendon reflexes.</w:t>
      </w:r>
      <w:r w:rsidR="009D6400">
        <w:t xml:space="preserve"> Cardiovascular </w:t>
      </w:r>
      <w:r w:rsidR="00F004CB">
        <w:lastRenderedPageBreak/>
        <w:t>complications consist</w:t>
      </w:r>
      <w:r w:rsidR="009D6400">
        <w:t xml:space="preserve"> of LV dysfunction, pulmonary edema, and inflammation pericardial lining. Bleeding diathesis occurs when there is a dysfunction of platelet and von Willebrand factor </w:t>
      </w:r>
      <w:r w:rsidR="00573A1C">
        <w:t xml:space="preserve">(Vincent et al., 2011).  </w:t>
      </w:r>
    </w:p>
    <w:p w:rsidR="00386028" w:rsidRDefault="00855094" w:rsidP="005C2E3B">
      <w:pPr>
        <w:pStyle w:val="APAHeading2"/>
      </w:pPr>
      <w:r>
        <w:t>4. Write a set of admitting orders for the patient. Be specific.</w:t>
      </w:r>
    </w:p>
    <w:tbl>
      <w:tblPr>
        <w:tblStyle w:val="TableGrid"/>
        <w:tblW w:w="0" w:type="auto"/>
        <w:tblLook w:val="0000" w:firstRow="0" w:lastRow="0" w:firstColumn="0" w:lastColumn="0" w:noHBand="0" w:noVBand="0"/>
      </w:tblPr>
      <w:tblGrid>
        <w:gridCol w:w="4518"/>
        <w:gridCol w:w="4860"/>
      </w:tblGrid>
      <w:tr w:rsidR="009F151E" w:rsidTr="009F151E">
        <w:trPr>
          <w:trHeight w:val="326"/>
        </w:trPr>
        <w:tc>
          <w:tcPr>
            <w:tcW w:w="9378" w:type="dxa"/>
            <w:gridSpan w:val="2"/>
          </w:tcPr>
          <w:p w:rsidR="009F151E" w:rsidRDefault="009F151E" w:rsidP="009F151E">
            <w:pPr>
              <w:pStyle w:val="APABody"/>
              <w:ind w:left="108"/>
            </w:pPr>
            <w:r>
              <w:t xml:space="preserve">                                            Admitting orders</w:t>
            </w:r>
          </w:p>
        </w:tc>
      </w:tr>
      <w:tr w:rsidR="000268FD" w:rsidTr="009F151E">
        <w:tblPrEx>
          <w:tblLook w:val="04A0" w:firstRow="1" w:lastRow="0" w:firstColumn="1" w:lastColumn="0" w:noHBand="0" w:noVBand="1"/>
        </w:tblPrEx>
        <w:tc>
          <w:tcPr>
            <w:tcW w:w="4518" w:type="dxa"/>
          </w:tcPr>
          <w:p w:rsidR="000268FD" w:rsidRDefault="000328E1" w:rsidP="000328E1">
            <w:pPr>
              <w:pStyle w:val="APABody"/>
              <w:spacing w:line="240" w:lineRule="auto"/>
              <w:ind w:firstLine="0"/>
            </w:pPr>
            <w:r>
              <w:t xml:space="preserve">1. </w:t>
            </w:r>
            <w:r w:rsidR="000268FD">
              <w:t>Admit to medical telemetry floor.</w:t>
            </w:r>
          </w:p>
        </w:tc>
        <w:tc>
          <w:tcPr>
            <w:tcW w:w="4860" w:type="dxa"/>
          </w:tcPr>
          <w:p w:rsidR="000268FD" w:rsidRDefault="0018243B" w:rsidP="00133D72">
            <w:pPr>
              <w:pStyle w:val="APABody"/>
              <w:spacing w:line="240" w:lineRule="auto"/>
              <w:ind w:firstLine="0"/>
            </w:pPr>
            <w:r>
              <w:t>9</w:t>
            </w:r>
            <w:r w:rsidR="000328E1">
              <w:t xml:space="preserve">. </w:t>
            </w:r>
            <w:r w:rsidR="000268FD">
              <w:t>IV</w:t>
            </w:r>
            <w:r w:rsidR="00F53DA6">
              <w:t>-</w:t>
            </w:r>
            <w:r w:rsidR="004F0D0A">
              <w:t xml:space="preserve"> 0.9NS 500cc bolus X1.Start isotonic bicarbonate</w:t>
            </w:r>
            <w:r w:rsidR="00133D72">
              <w:t xml:space="preserve"> 150meq </w:t>
            </w:r>
            <w:r w:rsidR="00970FC7">
              <w:t>in 850ml of</w:t>
            </w:r>
            <w:r w:rsidR="004F0D0A">
              <w:t xml:space="preserve"> D5W IV at </w:t>
            </w:r>
            <w:r w:rsidR="00133D72" w:rsidRPr="00133D72">
              <w:t xml:space="preserve">1ml/kg </w:t>
            </w:r>
            <w:r w:rsidR="00F004CB">
              <w:t>hr.</w:t>
            </w:r>
            <w:r w:rsidR="004F0D0A">
              <w:t xml:space="preserve"> for six hours then change to 0.9ns IV at 100cc/hr.</w:t>
            </w:r>
          </w:p>
        </w:tc>
      </w:tr>
      <w:tr w:rsidR="000268FD" w:rsidTr="009F151E">
        <w:tblPrEx>
          <w:tblLook w:val="04A0" w:firstRow="1" w:lastRow="0" w:firstColumn="1" w:lastColumn="0" w:noHBand="0" w:noVBand="1"/>
        </w:tblPrEx>
        <w:tc>
          <w:tcPr>
            <w:tcW w:w="4518" w:type="dxa"/>
          </w:tcPr>
          <w:p w:rsidR="000268FD" w:rsidRDefault="004F0D0A" w:rsidP="004F0D0A">
            <w:pPr>
              <w:pStyle w:val="APABody"/>
              <w:spacing w:line="240" w:lineRule="auto"/>
              <w:ind w:firstLine="0"/>
            </w:pPr>
            <w:r>
              <w:t xml:space="preserve">2. </w:t>
            </w:r>
            <w:r w:rsidR="000268FD">
              <w:t xml:space="preserve">Diagnosis- Acute </w:t>
            </w:r>
            <w:r>
              <w:t>kidney injury</w:t>
            </w:r>
            <w:r w:rsidR="00326B59">
              <w:t xml:space="preserve">. Possible acute on chronic renal insufficiency. </w:t>
            </w:r>
          </w:p>
          <w:p w:rsidR="004F0D0A" w:rsidRDefault="004F0D0A" w:rsidP="004F0D0A">
            <w:pPr>
              <w:pStyle w:val="APABody"/>
              <w:spacing w:line="240" w:lineRule="auto"/>
              <w:ind w:left="360" w:firstLine="0"/>
            </w:pPr>
          </w:p>
        </w:tc>
        <w:tc>
          <w:tcPr>
            <w:tcW w:w="4860" w:type="dxa"/>
          </w:tcPr>
          <w:p w:rsidR="000268FD" w:rsidRDefault="0018243B" w:rsidP="008428BB">
            <w:pPr>
              <w:pStyle w:val="APABody"/>
              <w:spacing w:line="240" w:lineRule="auto"/>
              <w:ind w:firstLine="0"/>
            </w:pPr>
            <w:r>
              <w:t>10</w:t>
            </w:r>
            <w:r w:rsidR="000328E1">
              <w:t xml:space="preserve">. </w:t>
            </w:r>
            <w:r w:rsidR="001D069E">
              <w:t xml:space="preserve">Medications- Hold </w:t>
            </w:r>
            <w:r w:rsidR="005074AB">
              <w:t>ACE inhibitor</w:t>
            </w:r>
            <w:r w:rsidR="0047238D">
              <w:t>.</w:t>
            </w:r>
            <w:r w:rsidR="001D069E">
              <w:t xml:space="preserve"> Continue </w:t>
            </w:r>
            <w:r w:rsidR="005074AB">
              <w:t xml:space="preserve"> Lopressor 100 mg po </w:t>
            </w:r>
            <w:r w:rsidR="005C2E3B">
              <w:t>bid., h</w:t>
            </w:r>
            <w:r w:rsidR="005074AB">
              <w:t>old for HR&lt;60 and SBP&lt;</w:t>
            </w:r>
            <w:r w:rsidR="00DB25E3">
              <w:t>100.</w:t>
            </w:r>
            <w:r w:rsidR="00AB4C6A">
              <w:t xml:space="preserve"> </w:t>
            </w:r>
            <w:r w:rsidR="007304AB">
              <w:t>Hydralazine 10 mg IV q 8 hrs</w:t>
            </w:r>
            <w:r>
              <w:t>.</w:t>
            </w:r>
            <w:r w:rsidR="007304AB">
              <w:t xml:space="preserve"> prn</w:t>
            </w:r>
            <w:r>
              <w:t xml:space="preserve"> for</w:t>
            </w:r>
            <w:r w:rsidR="007304AB">
              <w:t xml:space="preserve"> SBP&gt;160. </w:t>
            </w:r>
            <w:r w:rsidR="001D069E" w:rsidRPr="001D069E">
              <w:t xml:space="preserve">Continue ASA 81 mg po q day. Start Lipitor 10 mg po q day. Heparin 5,000 units </w:t>
            </w:r>
            <w:r w:rsidR="007233FB" w:rsidRPr="001D069E">
              <w:t>sq.</w:t>
            </w:r>
            <w:r w:rsidR="001D069E" w:rsidRPr="001D069E">
              <w:t xml:space="preserve"> q 8hrs</w:t>
            </w:r>
            <w:r w:rsidR="001D069E">
              <w:t xml:space="preserve">. </w:t>
            </w:r>
            <w:r w:rsidR="001D069E" w:rsidRPr="001D069E">
              <w:t xml:space="preserve">Pepcid 20mg po </w:t>
            </w:r>
            <w:r w:rsidR="008428BB">
              <w:t>q day</w:t>
            </w:r>
            <w:r w:rsidR="001D069E" w:rsidRPr="001D069E">
              <w:t xml:space="preserve">.  </w:t>
            </w:r>
            <w:r w:rsidR="005C2E3B">
              <w:t>If patient no longer having chest pain, d</w:t>
            </w:r>
            <w:r w:rsidR="00AB4C6A">
              <w:t xml:space="preserve">iscontinue NTG IV and start NTG 0.4mg sl </w:t>
            </w:r>
            <w:r w:rsidR="000328E1">
              <w:t xml:space="preserve">q 5 min </w:t>
            </w:r>
            <w:r w:rsidR="00AB4C6A">
              <w:t>prn for chest pain</w:t>
            </w:r>
            <w:r w:rsidR="000328E1">
              <w:t xml:space="preserve"> for a </w:t>
            </w:r>
            <w:r w:rsidR="00DB25E3">
              <w:t>maximum</w:t>
            </w:r>
            <w:r w:rsidR="000328E1">
              <w:t xml:space="preserve"> of 3 doses in 15 minutes</w:t>
            </w:r>
            <w:r w:rsidR="00AB4C6A">
              <w:t xml:space="preserve">. </w:t>
            </w:r>
            <w:r w:rsidR="005C2E3B">
              <w:t>Call</w:t>
            </w:r>
            <w:r w:rsidR="001D069E">
              <w:t xml:space="preserve"> provider if patient receives</w:t>
            </w:r>
            <w:r w:rsidR="005C2E3B">
              <w:t xml:space="preserve"> maximum dose and pain not relieved.</w:t>
            </w:r>
            <w:r w:rsidR="00E25EA7">
              <w:t xml:space="preserve"> </w:t>
            </w:r>
            <w:r w:rsidR="00DB25E3">
              <w:t xml:space="preserve">Start Conservative sliding scale regular insulin for coverage of blood glucose every 6 hour as follows 0-50 notify provider and give D50% 25 grams IV. 51-69 give D50% 15 grams IV. 70-150 no insulin coverage given. 151-200 given 2 units regular insulin sq. 201-250 given 4 units </w:t>
            </w:r>
            <w:r w:rsidR="00DB25E3" w:rsidRPr="00DB25E3">
              <w:t>regular insulin sq</w:t>
            </w:r>
            <w:r w:rsidR="00DB25E3">
              <w:t xml:space="preserve">. 251-300 give 6 </w:t>
            </w:r>
            <w:r w:rsidR="00DB25E3" w:rsidRPr="00DB25E3">
              <w:t>units regular insulin sq</w:t>
            </w:r>
            <w:r w:rsidR="00DB25E3">
              <w:t>. &gt;300 give 8 units</w:t>
            </w:r>
            <w:r w:rsidR="00DB25E3" w:rsidRPr="00DB25E3">
              <w:t xml:space="preserve"> </w:t>
            </w:r>
            <w:r w:rsidR="000F14C5">
              <w:t xml:space="preserve">regular insulin </w:t>
            </w:r>
            <w:r w:rsidR="007233FB">
              <w:t>sq.</w:t>
            </w:r>
            <w:r w:rsidR="00DB25E3">
              <w:t xml:space="preserve">, repeat BG </w:t>
            </w:r>
            <w:r w:rsidR="000F14C5">
              <w:t>in</w:t>
            </w:r>
            <w:r w:rsidR="00DB25E3">
              <w:t xml:space="preserve"> 3 hours if still &gt;300 call provider. </w:t>
            </w:r>
            <w:r w:rsidR="00E25EA7" w:rsidRPr="00E25EA7">
              <w:t>Goal BG is &lt; 180</w:t>
            </w:r>
            <w:r w:rsidR="00E25EA7">
              <w:t xml:space="preserve"> call if 3 </w:t>
            </w:r>
            <w:r w:rsidR="007760C5">
              <w:t>consecutive</w:t>
            </w:r>
            <w:r w:rsidR="00E25EA7">
              <w:t xml:space="preserve"> BG &gt;180. </w:t>
            </w:r>
          </w:p>
        </w:tc>
      </w:tr>
      <w:tr w:rsidR="00133D72" w:rsidTr="00133D72">
        <w:tblPrEx>
          <w:tblLook w:val="04A0" w:firstRow="1" w:lastRow="0" w:firstColumn="1" w:lastColumn="0" w:noHBand="0" w:noVBand="1"/>
        </w:tblPrEx>
        <w:trPr>
          <w:trHeight w:val="989"/>
        </w:trPr>
        <w:tc>
          <w:tcPr>
            <w:tcW w:w="4518" w:type="dxa"/>
          </w:tcPr>
          <w:p w:rsidR="00133D72" w:rsidRDefault="00133D72" w:rsidP="000328E1">
            <w:pPr>
              <w:pStyle w:val="APABody"/>
              <w:spacing w:line="240" w:lineRule="auto"/>
              <w:ind w:firstLine="0"/>
            </w:pPr>
            <w:r>
              <w:t xml:space="preserve">3. Condition-serious </w:t>
            </w:r>
          </w:p>
        </w:tc>
        <w:tc>
          <w:tcPr>
            <w:tcW w:w="4860" w:type="dxa"/>
            <w:vMerge w:val="restart"/>
          </w:tcPr>
          <w:p w:rsidR="00133D72" w:rsidRDefault="0018243B" w:rsidP="00386028">
            <w:pPr>
              <w:pStyle w:val="APABody"/>
              <w:spacing w:line="240" w:lineRule="auto"/>
              <w:ind w:firstLine="0"/>
            </w:pPr>
            <w:r>
              <w:t>11</w:t>
            </w:r>
            <w:r w:rsidR="00133D72">
              <w:t>.  Labs- Urine sodium, urine creatinine, urine osmolality, urinalysis, urine culture, urine microscopy, urine microalbumin, serum osmolality, magnesium, ionized calcium, phosphorus, CBC, LFTs, CK,PSA, Hemoglobin A1c, and fasting lipids now. Chem 7, CBC, Magnesium, phosphorus ionized calcium in am</w:t>
            </w:r>
            <w:r w:rsidR="00D42820">
              <w:t xml:space="preserve"> and daily.</w:t>
            </w:r>
          </w:p>
        </w:tc>
      </w:tr>
      <w:tr w:rsidR="00133D72" w:rsidTr="009F151E">
        <w:tblPrEx>
          <w:tblLook w:val="04A0" w:firstRow="1" w:lastRow="0" w:firstColumn="1" w:lastColumn="0" w:noHBand="0" w:noVBand="1"/>
        </w:tblPrEx>
        <w:trPr>
          <w:trHeight w:val="939"/>
        </w:trPr>
        <w:tc>
          <w:tcPr>
            <w:tcW w:w="4518" w:type="dxa"/>
          </w:tcPr>
          <w:p w:rsidR="00133D72" w:rsidRDefault="00133D72" w:rsidP="00133D72">
            <w:pPr>
              <w:pStyle w:val="APABody"/>
              <w:spacing w:line="240" w:lineRule="auto"/>
              <w:ind w:firstLine="0"/>
            </w:pPr>
            <w:r>
              <w:t>4. Renal</w:t>
            </w:r>
            <w:r w:rsidR="0097545D">
              <w:t xml:space="preserve"> diabetic</w:t>
            </w:r>
            <w:r>
              <w:t xml:space="preserve"> diet</w:t>
            </w:r>
            <w:r w:rsidR="00616F0D">
              <w:t xml:space="preserve"> with 40g/day of protein and 2</w:t>
            </w:r>
            <w:r w:rsidR="00236A3B">
              <w:t xml:space="preserve"> </w:t>
            </w:r>
            <w:r w:rsidR="00616F0D">
              <w:t>gram sodium restriction.</w:t>
            </w:r>
          </w:p>
        </w:tc>
        <w:tc>
          <w:tcPr>
            <w:tcW w:w="4860" w:type="dxa"/>
            <w:vMerge/>
          </w:tcPr>
          <w:p w:rsidR="00133D72" w:rsidRDefault="00133D72" w:rsidP="00386028">
            <w:pPr>
              <w:pStyle w:val="APABody"/>
              <w:spacing w:line="240" w:lineRule="auto"/>
              <w:ind w:firstLine="0"/>
            </w:pPr>
          </w:p>
        </w:tc>
      </w:tr>
      <w:tr w:rsidR="000268FD" w:rsidTr="009F151E">
        <w:tblPrEx>
          <w:tblLook w:val="04A0" w:firstRow="1" w:lastRow="0" w:firstColumn="1" w:lastColumn="0" w:noHBand="0" w:noVBand="1"/>
        </w:tblPrEx>
        <w:tc>
          <w:tcPr>
            <w:tcW w:w="4518" w:type="dxa"/>
          </w:tcPr>
          <w:p w:rsidR="000268FD" w:rsidRDefault="0018243B" w:rsidP="000328E1">
            <w:pPr>
              <w:pStyle w:val="APABody"/>
              <w:spacing w:line="240" w:lineRule="auto"/>
              <w:ind w:firstLine="0"/>
            </w:pPr>
            <w:r>
              <w:t>5</w:t>
            </w:r>
            <w:r w:rsidR="000328E1">
              <w:t xml:space="preserve">. </w:t>
            </w:r>
            <w:r w:rsidR="000268FD">
              <w:t>Allergies-NKDA</w:t>
            </w:r>
          </w:p>
        </w:tc>
        <w:tc>
          <w:tcPr>
            <w:tcW w:w="4860" w:type="dxa"/>
          </w:tcPr>
          <w:p w:rsidR="000268FD" w:rsidRDefault="000328E1" w:rsidP="00AB4C6A">
            <w:pPr>
              <w:pStyle w:val="APABody"/>
              <w:spacing w:line="240" w:lineRule="auto"/>
              <w:ind w:firstLine="0"/>
            </w:pPr>
            <w:r>
              <w:t>1</w:t>
            </w:r>
            <w:r w:rsidR="0018243B">
              <w:t>2</w:t>
            </w:r>
            <w:r>
              <w:t>.</w:t>
            </w:r>
            <w:r w:rsidR="009F151E" w:rsidRPr="009F151E">
              <w:t xml:space="preserve"> </w:t>
            </w:r>
            <w:r w:rsidR="00AB4C6A">
              <w:t xml:space="preserve">Port chest x-ray to evaluate for pulmonary edema. Renal ultrasound to evaluated kidney </w:t>
            </w:r>
            <w:r w:rsidR="00AB4C6A">
              <w:lastRenderedPageBreak/>
              <w:t xml:space="preserve">size and rule out hydronephrosis and hydroureter. </w:t>
            </w:r>
            <w:r w:rsidR="005074AB">
              <w:t>EKG now</w:t>
            </w:r>
          </w:p>
        </w:tc>
      </w:tr>
      <w:tr w:rsidR="000268FD" w:rsidTr="009F151E">
        <w:tblPrEx>
          <w:tblLook w:val="04A0" w:firstRow="1" w:lastRow="0" w:firstColumn="1" w:lastColumn="0" w:noHBand="0" w:noVBand="1"/>
        </w:tblPrEx>
        <w:tc>
          <w:tcPr>
            <w:tcW w:w="4518" w:type="dxa"/>
          </w:tcPr>
          <w:p w:rsidR="000268FD" w:rsidRDefault="0018243B" w:rsidP="005C2E3B">
            <w:pPr>
              <w:pStyle w:val="APABody"/>
              <w:spacing w:line="240" w:lineRule="auto"/>
              <w:ind w:firstLine="0"/>
            </w:pPr>
            <w:r>
              <w:lastRenderedPageBreak/>
              <w:t>6</w:t>
            </w:r>
            <w:r w:rsidR="000328E1">
              <w:t xml:space="preserve">. </w:t>
            </w:r>
            <w:r w:rsidR="000268FD">
              <w:t>Monitor vital signs, Temperature, blood pressure, pulses, respiration, and oxygen saturation every 4 hours. Call if SBP&lt;90, &gt;160, HR &lt;50,&gt;120. R &lt;8,&gt;30. Spo2 &lt;93%.</w:t>
            </w:r>
            <w:r w:rsidR="005C2E3B">
              <w:t xml:space="preserve"> Apply O2 per NC to keep Spo2&gt;93% if needed. Call provider if O2 need increases.</w:t>
            </w:r>
          </w:p>
        </w:tc>
        <w:tc>
          <w:tcPr>
            <w:tcW w:w="4860" w:type="dxa"/>
          </w:tcPr>
          <w:p w:rsidR="000268FD" w:rsidRDefault="0018243B" w:rsidP="0034402B">
            <w:pPr>
              <w:pStyle w:val="APABody"/>
              <w:spacing w:line="240" w:lineRule="auto"/>
              <w:ind w:firstLine="0"/>
            </w:pPr>
            <w:r>
              <w:t>13</w:t>
            </w:r>
            <w:r w:rsidR="000328E1">
              <w:t xml:space="preserve">. </w:t>
            </w:r>
            <w:r w:rsidR="000328E1" w:rsidRPr="000328E1">
              <w:t>Daily weights, strict intake and output, Accuchecks every six hours. Call with chest pain unrelieved by NTG</w:t>
            </w:r>
            <w:r w:rsidR="005C2E3B">
              <w:t xml:space="preserve"> or</w:t>
            </w:r>
            <w:r w:rsidR="00DB25E3">
              <w:t xml:space="preserve"> maximum dose received</w:t>
            </w:r>
            <w:r w:rsidR="000328E1" w:rsidRPr="000328E1">
              <w:t xml:space="preserve">. Call with urine output less </w:t>
            </w:r>
            <w:r w:rsidR="005074AB" w:rsidRPr="000328E1">
              <w:t>than</w:t>
            </w:r>
            <w:r w:rsidR="00631730">
              <w:t xml:space="preserve"> 0.5ml/kg/hr. </w:t>
            </w:r>
            <w:r w:rsidR="00363B34">
              <w:t xml:space="preserve">Call </w:t>
            </w:r>
            <w:r w:rsidR="005C2E3B">
              <w:t>for K &gt; 5.4</w:t>
            </w:r>
            <w:r w:rsidR="0034402B">
              <w:t xml:space="preserve"> or</w:t>
            </w:r>
            <w:r w:rsidR="007760C5">
              <w:t xml:space="preserve"> </w:t>
            </w:r>
            <w:r w:rsidR="0034402B">
              <w:t>&lt;3.5,</w:t>
            </w:r>
            <w:r w:rsidR="00631730">
              <w:t xml:space="preserve"> NA&gt;150, &lt;125.</w:t>
            </w:r>
            <w:r w:rsidR="0034402B">
              <w:t xml:space="preserve"> Mag &gt;3.0 or&lt;2.0. Ionized Calcium &gt;6.0 or &lt;4.5 and Phos &gt;5.0 or &lt;2.5.</w:t>
            </w:r>
          </w:p>
        </w:tc>
      </w:tr>
      <w:tr w:rsidR="000268FD" w:rsidTr="009F151E">
        <w:tblPrEx>
          <w:tblLook w:val="04A0" w:firstRow="1" w:lastRow="0" w:firstColumn="1" w:lastColumn="0" w:noHBand="0" w:noVBand="1"/>
        </w:tblPrEx>
        <w:tc>
          <w:tcPr>
            <w:tcW w:w="4518" w:type="dxa"/>
          </w:tcPr>
          <w:p w:rsidR="000268FD" w:rsidRDefault="0018243B" w:rsidP="000328E1">
            <w:pPr>
              <w:pStyle w:val="APABody"/>
              <w:spacing w:line="240" w:lineRule="auto"/>
              <w:ind w:firstLine="0"/>
            </w:pPr>
            <w:r>
              <w:t>7</w:t>
            </w:r>
            <w:r w:rsidR="000328E1">
              <w:t xml:space="preserve">. </w:t>
            </w:r>
            <w:r w:rsidR="000268FD">
              <w:t>Continuous telemetry. Call if peak t-waves</w:t>
            </w:r>
            <w:r w:rsidR="00DB7976">
              <w:t xml:space="preserve"> noted PR interval &gt;</w:t>
            </w:r>
            <w:r w:rsidR="00CA3447">
              <w:t>0.20 sec</w:t>
            </w:r>
            <w:r w:rsidR="000268FD">
              <w:t xml:space="preserve"> or QRS </w:t>
            </w:r>
            <w:r w:rsidR="008428BB">
              <w:t>&gt;0.10</w:t>
            </w:r>
            <w:bookmarkStart w:id="1" w:name="_GoBack"/>
            <w:bookmarkEnd w:id="1"/>
            <w:r w:rsidR="000268FD">
              <w:t xml:space="preserve"> sec.  </w:t>
            </w:r>
          </w:p>
        </w:tc>
        <w:tc>
          <w:tcPr>
            <w:tcW w:w="4860" w:type="dxa"/>
          </w:tcPr>
          <w:p w:rsidR="000268FD" w:rsidRDefault="0018243B" w:rsidP="00386028">
            <w:pPr>
              <w:pStyle w:val="APABody"/>
              <w:spacing w:line="240" w:lineRule="auto"/>
              <w:ind w:firstLine="0"/>
            </w:pPr>
            <w:r>
              <w:t xml:space="preserve">14. </w:t>
            </w:r>
            <w:r w:rsidR="004F0D0A">
              <w:t>Consult Nephrology regarding AKI</w:t>
            </w:r>
            <w:r w:rsidR="00832A8F">
              <w:t>.</w:t>
            </w:r>
            <w:r w:rsidR="004F0D0A">
              <w:t xml:space="preserve"> Possible contrast induced nephropathy in setting of CKD.</w:t>
            </w:r>
          </w:p>
        </w:tc>
      </w:tr>
      <w:tr w:rsidR="000268FD" w:rsidTr="009F151E">
        <w:tblPrEx>
          <w:tblLook w:val="04A0" w:firstRow="1" w:lastRow="0" w:firstColumn="1" w:lastColumn="0" w:noHBand="0" w:noVBand="1"/>
        </w:tblPrEx>
        <w:tc>
          <w:tcPr>
            <w:tcW w:w="4518" w:type="dxa"/>
          </w:tcPr>
          <w:p w:rsidR="000268FD" w:rsidRDefault="0018243B" w:rsidP="000328E1">
            <w:pPr>
              <w:pStyle w:val="APABody"/>
              <w:spacing w:line="240" w:lineRule="auto"/>
              <w:ind w:firstLine="0"/>
            </w:pPr>
            <w:r>
              <w:t>8</w:t>
            </w:r>
            <w:r w:rsidR="000328E1">
              <w:t xml:space="preserve">. </w:t>
            </w:r>
            <w:r w:rsidR="007678BB">
              <w:t>Activity- u</w:t>
            </w:r>
            <w:r w:rsidR="000268FD" w:rsidRPr="002867DB">
              <w:t>p ad lib as tolerate</w:t>
            </w:r>
            <w:r w:rsidR="000268FD">
              <w:t>.</w:t>
            </w:r>
          </w:p>
        </w:tc>
        <w:tc>
          <w:tcPr>
            <w:tcW w:w="4860" w:type="dxa"/>
          </w:tcPr>
          <w:p w:rsidR="000268FD" w:rsidRDefault="000268FD" w:rsidP="00386028">
            <w:pPr>
              <w:pStyle w:val="APABody"/>
              <w:spacing w:line="240" w:lineRule="auto"/>
              <w:ind w:firstLine="0"/>
            </w:pPr>
          </w:p>
        </w:tc>
      </w:tr>
    </w:tbl>
    <w:p w:rsidR="00386028" w:rsidRDefault="00F5096E" w:rsidP="00E25EA7">
      <w:pPr>
        <w:pStyle w:val="APABody"/>
        <w:spacing w:line="240" w:lineRule="auto"/>
        <w:ind w:firstLine="0"/>
        <w:rPr>
          <w:i/>
        </w:rPr>
      </w:pPr>
      <w:r>
        <w:t>“Diagnosis</w:t>
      </w:r>
      <w:r w:rsidR="00B87485" w:rsidRPr="00B87485">
        <w:t xml:space="preserve"> and treatment of chest pain and acute corona</w:t>
      </w:r>
      <w:r w:rsidR="00B87485">
        <w:t xml:space="preserve">ry </w:t>
      </w:r>
      <w:r>
        <w:t>syndrome”</w:t>
      </w:r>
      <w:r w:rsidR="00B87485">
        <w:t xml:space="preserve"> by T. Davis</w:t>
      </w:r>
      <w:r w:rsidR="007233FB">
        <w:t>, J</w:t>
      </w:r>
      <w:r w:rsidR="00B87485">
        <w:t xml:space="preserve">. Bluhm. R. Burke, Q. Kim, M. Kokoszka, T. Larson, V. Puppala, L, Setterlunds, K. Vuong, M. Zwank,,2012 </w:t>
      </w:r>
      <w:r w:rsidR="00B87485" w:rsidRPr="00B87485">
        <w:rPr>
          <w:i/>
        </w:rPr>
        <w:t>Institute for Clinical Systems Improvement</w:t>
      </w:r>
      <w:r w:rsidR="00B87485">
        <w:t>,</w:t>
      </w:r>
      <w:r w:rsidR="00B87485" w:rsidRPr="00B87485">
        <w:t xml:space="preserve"> 91 p</w:t>
      </w:r>
      <w:r w:rsidR="00B87485">
        <w:t>.</w:t>
      </w:r>
      <w:r w:rsidR="00B87485" w:rsidRPr="00B87485">
        <w:t xml:space="preserve"> </w:t>
      </w:r>
      <w:r w:rsidR="009F151E">
        <w:t xml:space="preserve">“Acute kidney injury” by P.W. Sanders and A Agarwal, 2010, </w:t>
      </w:r>
      <w:r w:rsidR="009F151E">
        <w:rPr>
          <w:i/>
        </w:rPr>
        <w:t>Nephrology,</w:t>
      </w:r>
      <w:r w:rsidR="009F151E">
        <w:t xml:space="preserve"> p.7.; “Acute renal failure” by N. Singri and M.L. Levin, 2003,</w:t>
      </w:r>
      <w:r w:rsidR="009F151E" w:rsidRPr="002B3DE9">
        <w:rPr>
          <w:i/>
        </w:rPr>
        <w:t xml:space="preserve"> Journal American Medical Association, 289</w:t>
      </w:r>
      <w:r w:rsidR="009F151E" w:rsidRPr="002B3DE9">
        <w:t>(6), 747-751</w:t>
      </w:r>
      <w:r w:rsidR="009F151E">
        <w:t>; “</w:t>
      </w:r>
      <w:r w:rsidR="009F151E" w:rsidRPr="002B3DE9">
        <w:t>Pathology of the kidney and bladder</w:t>
      </w:r>
      <w:r w:rsidR="009F151E">
        <w:t xml:space="preserve">” by C. Wyatt, W.L. Kemo, P.J Moos, D.K. Burns and T.G. Brown, 2008, </w:t>
      </w:r>
      <w:r w:rsidR="009F151E" w:rsidRPr="002B3DE9">
        <w:rPr>
          <w:i/>
        </w:rPr>
        <w:t>Pathology: The big picture</w:t>
      </w:r>
      <w:r w:rsidR="009F151E">
        <w:rPr>
          <w:i/>
        </w:rPr>
        <w:t>.</w:t>
      </w:r>
    </w:p>
    <w:p w:rsidR="00E25EA7" w:rsidRDefault="00E25EA7" w:rsidP="00E25EA7">
      <w:pPr>
        <w:pStyle w:val="APABody"/>
        <w:spacing w:line="240" w:lineRule="auto"/>
        <w:ind w:firstLine="0"/>
      </w:pPr>
    </w:p>
    <w:p w:rsidR="00523DEC" w:rsidRPr="00523DEC" w:rsidRDefault="00E25EA7" w:rsidP="005C2E3B">
      <w:pPr>
        <w:pStyle w:val="APAHeading2"/>
      </w:pPr>
      <w:r>
        <w:t>5</w:t>
      </w:r>
      <w:r w:rsidR="00855094">
        <w:t xml:space="preserve">. Complete the following chart with values present in prerenal and acute </w:t>
      </w:r>
      <w:r w:rsidR="007F7B2B">
        <w:t>renal</w:t>
      </w:r>
      <w:r w:rsidR="00855094">
        <w:t xml:space="preserve"> failure. Be certain to reference chart.</w:t>
      </w:r>
    </w:p>
    <w:tbl>
      <w:tblPr>
        <w:tblStyle w:val="TableGrid"/>
        <w:tblW w:w="9738" w:type="dxa"/>
        <w:tblLook w:val="04A0" w:firstRow="1" w:lastRow="0" w:firstColumn="1" w:lastColumn="0" w:noHBand="0" w:noVBand="1"/>
      </w:tblPr>
      <w:tblGrid>
        <w:gridCol w:w="5418"/>
        <w:gridCol w:w="1980"/>
        <w:gridCol w:w="2340"/>
      </w:tblGrid>
      <w:tr w:rsidR="00CB2507" w:rsidTr="007F7B2B">
        <w:tc>
          <w:tcPr>
            <w:tcW w:w="5418" w:type="dxa"/>
          </w:tcPr>
          <w:p w:rsidR="00CB2507" w:rsidRPr="00CB2507" w:rsidRDefault="00CB2507" w:rsidP="00E2124F">
            <w:pPr>
              <w:pStyle w:val="APABody"/>
              <w:ind w:firstLine="0"/>
              <w:rPr>
                <w:b/>
              </w:rPr>
            </w:pPr>
            <w:r w:rsidRPr="00CB2507">
              <w:rPr>
                <w:b/>
              </w:rPr>
              <w:t>Laboratory Test</w:t>
            </w:r>
          </w:p>
        </w:tc>
        <w:tc>
          <w:tcPr>
            <w:tcW w:w="1980" w:type="dxa"/>
          </w:tcPr>
          <w:p w:rsidR="00CB2507" w:rsidRPr="00CB2507" w:rsidRDefault="00CB2507" w:rsidP="00E2124F">
            <w:pPr>
              <w:pStyle w:val="APABody"/>
              <w:ind w:firstLine="0"/>
              <w:rPr>
                <w:b/>
              </w:rPr>
            </w:pPr>
            <w:r w:rsidRPr="00CB2507">
              <w:rPr>
                <w:b/>
              </w:rPr>
              <w:t>Prerenal</w:t>
            </w:r>
          </w:p>
        </w:tc>
        <w:tc>
          <w:tcPr>
            <w:tcW w:w="2340" w:type="dxa"/>
          </w:tcPr>
          <w:p w:rsidR="00CB2507" w:rsidRPr="00CB2507" w:rsidRDefault="00CB2507" w:rsidP="00E2124F">
            <w:pPr>
              <w:pStyle w:val="APABody"/>
              <w:ind w:firstLine="0"/>
              <w:rPr>
                <w:b/>
              </w:rPr>
            </w:pPr>
            <w:r w:rsidRPr="00CB2507">
              <w:rPr>
                <w:b/>
              </w:rPr>
              <w:t>Acute Renal failure</w:t>
            </w:r>
          </w:p>
        </w:tc>
      </w:tr>
      <w:tr w:rsidR="00CB2507" w:rsidTr="007F7B2B">
        <w:tc>
          <w:tcPr>
            <w:tcW w:w="5418" w:type="dxa"/>
          </w:tcPr>
          <w:p w:rsidR="00CB2507" w:rsidRDefault="00CB2507" w:rsidP="00E2124F">
            <w:pPr>
              <w:pStyle w:val="APABody"/>
              <w:ind w:firstLine="0"/>
            </w:pPr>
            <w:r>
              <w:t>FeNa</w:t>
            </w:r>
          </w:p>
        </w:tc>
        <w:tc>
          <w:tcPr>
            <w:tcW w:w="1980" w:type="dxa"/>
          </w:tcPr>
          <w:p w:rsidR="00CB2507" w:rsidRDefault="00855094" w:rsidP="00E2124F">
            <w:pPr>
              <w:pStyle w:val="APABody"/>
              <w:ind w:firstLine="0"/>
            </w:pPr>
            <w:r>
              <w:t xml:space="preserve"> &lt;1</w:t>
            </w:r>
            <w:r w:rsidR="009242DD">
              <w:t>%</w:t>
            </w:r>
          </w:p>
        </w:tc>
        <w:tc>
          <w:tcPr>
            <w:tcW w:w="2340" w:type="dxa"/>
          </w:tcPr>
          <w:p w:rsidR="00CB2507" w:rsidRDefault="009242DD" w:rsidP="00E2124F">
            <w:pPr>
              <w:pStyle w:val="APABody"/>
              <w:ind w:firstLine="0"/>
            </w:pPr>
            <w:r>
              <w:t>&gt;1%</w:t>
            </w:r>
          </w:p>
        </w:tc>
      </w:tr>
      <w:tr w:rsidR="00CB2507" w:rsidTr="007F7B2B">
        <w:tc>
          <w:tcPr>
            <w:tcW w:w="5418" w:type="dxa"/>
          </w:tcPr>
          <w:p w:rsidR="00CB2507" w:rsidRDefault="00CB2507" w:rsidP="00E2124F">
            <w:pPr>
              <w:pStyle w:val="APABody"/>
              <w:ind w:firstLine="0"/>
            </w:pPr>
            <w:r>
              <w:t>BUN to creatinine ratio</w:t>
            </w:r>
          </w:p>
        </w:tc>
        <w:tc>
          <w:tcPr>
            <w:tcW w:w="1980" w:type="dxa"/>
          </w:tcPr>
          <w:p w:rsidR="00CB2507" w:rsidRDefault="00855094" w:rsidP="00E2124F">
            <w:pPr>
              <w:pStyle w:val="APABody"/>
              <w:ind w:firstLine="0"/>
            </w:pPr>
            <w:r>
              <w:t>&gt;20:1</w:t>
            </w:r>
          </w:p>
        </w:tc>
        <w:tc>
          <w:tcPr>
            <w:tcW w:w="2340" w:type="dxa"/>
          </w:tcPr>
          <w:p w:rsidR="00CB2507" w:rsidRDefault="007D0A94" w:rsidP="00E2124F">
            <w:pPr>
              <w:pStyle w:val="APABody"/>
              <w:ind w:firstLine="0"/>
            </w:pPr>
            <w:r>
              <w:t>&lt;20:1</w:t>
            </w:r>
          </w:p>
        </w:tc>
      </w:tr>
      <w:tr w:rsidR="00CB2507" w:rsidTr="007F7B2B">
        <w:tc>
          <w:tcPr>
            <w:tcW w:w="5418" w:type="dxa"/>
          </w:tcPr>
          <w:p w:rsidR="00CB2507" w:rsidRDefault="00CB2507" w:rsidP="00E2124F">
            <w:pPr>
              <w:pStyle w:val="APABody"/>
              <w:ind w:firstLine="0"/>
            </w:pPr>
            <w:r>
              <w:t>Urine specific gravity</w:t>
            </w:r>
          </w:p>
        </w:tc>
        <w:tc>
          <w:tcPr>
            <w:tcW w:w="1980" w:type="dxa"/>
          </w:tcPr>
          <w:p w:rsidR="00CB2507" w:rsidRDefault="007D0A94" w:rsidP="00E2124F">
            <w:pPr>
              <w:pStyle w:val="APABody"/>
              <w:ind w:firstLine="0"/>
            </w:pPr>
            <w:r>
              <w:t>&gt;1.020</w:t>
            </w:r>
          </w:p>
        </w:tc>
        <w:tc>
          <w:tcPr>
            <w:tcW w:w="2340" w:type="dxa"/>
          </w:tcPr>
          <w:p w:rsidR="00CB2507" w:rsidRDefault="007D0A94" w:rsidP="00E2124F">
            <w:pPr>
              <w:pStyle w:val="APABody"/>
              <w:ind w:firstLine="0"/>
            </w:pPr>
            <w:r>
              <w:t>&lt;1.010</w:t>
            </w:r>
          </w:p>
        </w:tc>
      </w:tr>
      <w:tr w:rsidR="00CB2507" w:rsidTr="007F7B2B">
        <w:tc>
          <w:tcPr>
            <w:tcW w:w="5418" w:type="dxa"/>
          </w:tcPr>
          <w:p w:rsidR="00CB2507" w:rsidRDefault="00CB2507" w:rsidP="00E2124F">
            <w:pPr>
              <w:pStyle w:val="APABody"/>
              <w:ind w:firstLine="0"/>
            </w:pPr>
            <w:r>
              <w:t>Urine osmolality, mOsm per kg</w:t>
            </w:r>
          </w:p>
        </w:tc>
        <w:tc>
          <w:tcPr>
            <w:tcW w:w="1980" w:type="dxa"/>
          </w:tcPr>
          <w:p w:rsidR="00CB2507" w:rsidRDefault="00855094" w:rsidP="007F7B2B">
            <w:pPr>
              <w:pStyle w:val="APABody"/>
              <w:spacing w:line="240" w:lineRule="auto"/>
              <w:ind w:firstLine="0"/>
            </w:pPr>
            <w:r>
              <w:t>&gt;500</w:t>
            </w:r>
            <w:r w:rsidR="00DA4DDF" w:rsidRPr="00DA4DDF">
              <w:t> mOsm/kg</w:t>
            </w:r>
            <w:r w:rsidR="007D0A94">
              <w:t xml:space="preserve"> </w:t>
            </w:r>
          </w:p>
        </w:tc>
        <w:tc>
          <w:tcPr>
            <w:tcW w:w="2340" w:type="dxa"/>
          </w:tcPr>
          <w:p w:rsidR="00CB2507" w:rsidRDefault="007F7B2B" w:rsidP="00E2124F">
            <w:pPr>
              <w:pStyle w:val="APABody"/>
              <w:ind w:firstLine="0"/>
            </w:pPr>
            <w:r>
              <w:t xml:space="preserve">&lt;450 </w:t>
            </w:r>
            <w:r w:rsidRPr="007F7B2B">
              <w:t>mOsm/kg</w:t>
            </w:r>
            <w:r w:rsidR="007D0A94">
              <w:t xml:space="preserve"> </w:t>
            </w:r>
          </w:p>
        </w:tc>
      </w:tr>
      <w:tr w:rsidR="00CB2507" w:rsidTr="007F7B2B">
        <w:tc>
          <w:tcPr>
            <w:tcW w:w="5418" w:type="dxa"/>
          </w:tcPr>
          <w:p w:rsidR="00CB2507" w:rsidRDefault="00CB2507" w:rsidP="00E2124F">
            <w:pPr>
              <w:pStyle w:val="APABody"/>
              <w:ind w:firstLine="0"/>
            </w:pPr>
            <w:r>
              <w:t>Urine sodium concentration, mEq per L(mmol per L)</w:t>
            </w:r>
          </w:p>
        </w:tc>
        <w:tc>
          <w:tcPr>
            <w:tcW w:w="1980" w:type="dxa"/>
          </w:tcPr>
          <w:p w:rsidR="00CB2507" w:rsidRDefault="007F7B2B" w:rsidP="00E2124F">
            <w:pPr>
              <w:pStyle w:val="APABody"/>
              <w:ind w:firstLine="0"/>
            </w:pPr>
            <w:r>
              <w:t>&lt;20</w:t>
            </w:r>
            <w:r w:rsidR="007D0A94">
              <w:t xml:space="preserve"> mEq/L</w:t>
            </w:r>
          </w:p>
        </w:tc>
        <w:tc>
          <w:tcPr>
            <w:tcW w:w="2340" w:type="dxa"/>
          </w:tcPr>
          <w:p w:rsidR="00CB2507" w:rsidRDefault="007F7B2B" w:rsidP="00E2124F">
            <w:pPr>
              <w:pStyle w:val="APABody"/>
              <w:ind w:firstLine="0"/>
            </w:pPr>
            <w:r>
              <w:t>&gt;20</w:t>
            </w:r>
            <w:r w:rsidR="007D0A94">
              <w:t xml:space="preserve"> mEq/L</w:t>
            </w:r>
          </w:p>
        </w:tc>
      </w:tr>
      <w:tr w:rsidR="00CB2507" w:rsidTr="007F7B2B">
        <w:tc>
          <w:tcPr>
            <w:tcW w:w="5418" w:type="dxa"/>
          </w:tcPr>
          <w:p w:rsidR="00CB2507" w:rsidRDefault="00CB2507" w:rsidP="00E2124F">
            <w:pPr>
              <w:pStyle w:val="APABody"/>
              <w:ind w:firstLine="0"/>
            </w:pPr>
            <w:r>
              <w:t>Urine sediment</w:t>
            </w:r>
          </w:p>
        </w:tc>
        <w:tc>
          <w:tcPr>
            <w:tcW w:w="1980" w:type="dxa"/>
          </w:tcPr>
          <w:p w:rsidR="00CB2507" w:rsidRDefault="00855094" w:rsidP="00855094">
            <w:pPr>
              <w:pStyle w:val="APABody"/>
              <w:spacing w:line="240" w:lineRule="auto"/>
              <w:ind w:firstLine="0"/>
            </w:pPr>
            <w:r>
              <w:t xml:space="preserve">Benign or </w:t>
            </w:r>
            <w:r w:rsidR="007F7B2B">
              <w:t>granular/</w:t>
            </w:r>
            <w:r>
              <w:t>hyaline cast</w:t>
            </w:r>
          </w:p>
        </w:tc>
        <w:tc>
          <w:tcPr>
            <w:tcW w:w="2340" w:type="dxa"/>
          </w:tcPr>
          <w:p w:rsidR="00CB2507" w:rsidRDefault="007F7B2B" w:rsidP="007F7B2B">
            <w:pPr>
              <w:pStyle w:val="APABody"/>
              <w:spacing w:line="240" w:lineRule="auto"/>
              <w:ind w:firstLine="0"/>
            </w:pPr>
            <w:r>
              <w:t>Muddy brown granular cast</w:t>
            </w:r>
          </w:p>
        </w:tc>
      </w:tr>
    </w:tbl>
    <w:p w:rsidR="00E2124F" w:rsidRDefault="002B3DE9" w:rsidP="009F151E">
      <w:pPr>
        <w:pStyle w:val="APABody"/>
        <w:spacing w:line="240" w:lineRule="auto"/>
        <w:ind w:firstLine="0"/>
      </w:pPr>
      <w:r>
        <w:t xml:space="preserve">Adapted from “Acute kidney injury” by P.W. Sanders and A Agarwal, 2010, </w:t>
      </w:r>
      <w:r>
        <w:rPr>
          <w:i/>
        </w:rPr>
        <w:t>Nephrology,</w:t>
      </w:r>
      <w:r>
        <w:t xml:space="preserve"> p.7.; “Acute renal failure” by N. Singri and M.L. Levin, 2003,</w:t>
      </w:r>
      <w:r w:rsidRPr="002B3DE9">
        <w:rPr>
          <w:i/>
        </w:rPr>
        <w:t xml:space="preserve"> Journal American Medical Association, 289</w:t>
      </w:r>
      <w:r w:rsidRPr="002B3DE9">
        <w:t>(6), 747-751</w:t>
      </w:r>
      <w:r>
        <w:t>; “</w:t>
      </w:r>
      <w:r w:rsidRPr="002B3DE9">
        <w:t>Pathology of the kidney and bladder</w:t>
      </w:r>
      <w:r>
        <w:t xml:space="preserve">” by C. Wyatt, W.L. Kemo, P.J Moos, D.K. Burns and T.G. Brown, 2008, </w:t>
      </w:r>
      <w:r w:rsidRPr="002B3DE9">
        <w:rPr>
          <w:i/>
        </w:rPr>
        <w:t>Pathology: The big picture</w:t>
      </w:r>
      <w:r>
        <w:rPr>
          <w:i/>
        </w:rPr>
        <w:t>.</w:t>
      </w:r>
    </w:p>
    <w:p w:rsidR="00523DEC" w:rsidRDefault="00523DEC" w:rsidP="00E2124F">
      <w:pPr>
        <w:pStyle w:val="APABody"/>
      </w:pPr>
    </w:p>
    <w:p w:rsidR="00523DEC" w:rsidRDefault="00523DEC" w:rsidP="00E2124F">
      <w:pPr>
        <w:pStyle w:val="APABody"/>
      </w:pPr>
    </w:p>
    <w:p w:rsidR="00E2124F" w:rsidRDefault="00E2124F" w:rsidP="00E2124F">
      <w:pPr>
        <w:pStyle w:val="APACenteredText"/>
      </w:pPr>
      <w:r>
        <w:t>References</w:t>
      </w:r>
    </w:p>
    <w:p w:rsidR="001D0CDC" w:rsidRPr="007176DC" w:rsidRDefault="001D0CDC" w:rsidP="00E2124F">
      <w:pPr>
        <w:pStyle w:val="References"/>
      </w:pPr>
      <w:bookmarkStart w:id="2" w:name="ReferencesBookmark"/>
      <w:r>
        <w:rPr>
          <w:vanish/>
        </w:rPr>
        <w:t>Badesch D B Abman S H Simonneau G Rubin L J McLaughlin V V 2007 Medical therapy for pulmonary arterial hypertension. Updated ACCP evidence-based clinical practice guidlelines.</w:t>
      </w:r>
      <w:r>
        <w:t xml:space="preserve">Badesch, D. B., Abman, S. H., Simonneau, G., Rubin, L. J., &amp; McLaughlin, V. V. (2007). Medical therapy for pulmonary arterial hypertension. Updated ACCP evidence-based clinical practice </w:t>
      </w:r>
      <w:r w:rsidR="007233FB">
        <w:t>guidelines</w:t>
      </w:r>
      <w:r>
        <w:t xml:space="preserve">. </w:t>
      </w:r>
      <w:r>
        <w:rPr>
          <w:i/>
        </w:rPr>
        <w:t>CHEST, 131</w:t>
      </w:r>
      <w:r>
        <w:t xml:space="preserve">(6), 1917-1928. doi:10.1378/chest.06-2674 </w:t>
      </w:r>
      <w:r>
        <w:rPr>
          <w:vanish/>
        </w:rPr>
        <w:t>201305071834041829460502</w:t>
      </w:r>
    </w:p>
    <w:p w:rsidR="001D0CDC" w:rsidRPr="00EB571E" w:rsidRDefault="001D0CDC" w:rsidP="00E2124F">
      <w:pPr>
        <w:pStyle w:val="References"/>
      </w:pPr>
      <w:r>
        <w:rPr>
          <w:vanish/>
        </w:rPr>
        <w:t>Barst R J Rubin L J 2011 Pulmoary hypertension</w:t>
      </w:r>
      <w:r>
        <w:t xml:space="preserve">Barst, R. J., &amp; Rubin, L. J. (2011). Pulmonary arterial hypertension. </w:t>
      </w:r>
      <w:r w:rsidR="007233FB">
        <w:t xml:space="preserve">In V. Fuster &amp; R. A. Walsh (Eds.), </w:t>
      </w:r>
      <w:r w:rsidR="007233FB">
        <w:rPr>
          <w:i/>
        </w:rPr>
        <w:t>Pulmonary hypertension</w:t>
      </w:r>
      <w:r w:rsidR="007233FB">
        <w:t xml:space="preserve"> (13 ed., p.). </w:t>
      </w:r>
      <w:r>
        <w:t xml:space="preserve">Retrieved from http://www.accessmedicine.com </w:t>
      </w:r>
      <w:r>
        <w:rPr>
          <w:vanish/>
        </w:rPr>
        <w:t>20130423110349790581226</w:t>
      </w:r>
    </w:p>
    <w:p w:rsidR="001D0CDC" w:rsidRPr="00EE6164" w:rsidRDefault="001D0CDC" w:rsidP="00E2124F">
      <w:pPr>
        <w:pStyle w:val="References"/>
      </w:pPr>
      <w:r>
        <w:rPr>
          <w:vanish/>
        </w:rPr>
        <w:t>Bickley L S Szilagyi P G 2009 Bate's guide to physical examination and history taking</w:t>
      </w:r>
      <w:r>
        <w:t xml:space="preserve">Bickley, L. S., &amp; Szilagyi, P. G. (2009). </w:t>
      </w:r>
      <w:r>
        <w:rPr>
          <w:i/>
        </w:rPr>
        <w:t>Bate's guide to physical examination and history taking</w:t>
      </w:r>
      <w:r>
        <w:t xml:space="preserve"> (10 ed.). Philadelphia, PA: Wolters Kluwer </w:t>
      </w:r>
      <w:r w:rsidR="007233FB">
        <w:t>Lippincott</w:t>
      </w:r>
      <w:r>
        <w:t xml:space="preserve"> Williams &amp; Wilkins.  </w:t>
      </w:r>
      <w:r>
        <w:rPr>
          <w:vanish/>
        </w:rPr>
        <w:t>20130423113101520641088</w:t>
      </w:r>
    </w:p>
    <w:p w:rsidR="001D0CDC" w:rsidRPr="004C67F9" w:rsidRDefault="001D0CDC" w:rsidP="00E2124F">
      <w:pPr>
        <w:pStyle w:val="References"/>
      </w:pPr>
      <w:r>
        <w:rPr>
          <w:vanish/>
        </w:rPr>
        <w:t>Brown J 2013 Acute kidney injurt</w:t>
      </w:r>
      <w:r>
        <w:t xml:space="preserve">Brown, J. (2013, February 13). Acute kidney </w:t>
      </w:r>
      <w:r w:rsidR="007233FB">
        <w:t>injury</w:t>
      </w:r>
      <w:r>
        <w:t xml:space="preserve">. Retrieved from http://www.accessmedicine.com </w:t>
      </w:r>
      <w:r>
        <w:rPr>
          <w:vanish/>
        </w:rPr>
        <w:t>20130523083028346092581</w:t>
      </w:r>
    </w:p>
    <w:p w:rsidR="001D0CDC" w:rsidRPr="00BF6A67" w:rsidRDefault="001D0CDC" w:rsidP="00E2124F">
      <w:pPr>
        <w:pStyle w:val="References"/>
      </w:pPr>
      <w:r>
        <w:rPr>
          <w:vanish/>
        </w:rPr>
        <w:t>Chestnutt M S Chesnutt M C Prendergast T J Tavan E T 2013 Current Medical Diagnosis &amp; Treatment</w:t>
      </w:r>
      <w:r>
        <w:t xml:space="preserve">Chestnutt, M. S., Chesnutt, M. C., Prendergast, T. J., &amp; Tavan, E. T. (2013). Pulmonary Disorders. In M. A. Papadakis, S. J. McPhee, &amp; M. W. Rabow (Eds.), </w:t>
      </w:r>
      <w:r>
        <w:rPr>
          <w:i/>
        </w:rPr>
        <w:t>Current Medical Diagnosis &amp; Treatment.</w:t>
      </w:r>
      <w:r>
        <w:t xml:space="preserve"> Retrieved from http://www.accessmedicine.com </w:t>
      </w:r>
      <w:r>
        <w:rPr>
          <w:vanish/>
        </w:rPr>
        <w:t>20130423105412834426165</w:t>
      </w:r>
    </w:p>
    <w:p w:rsidR="001D0CDC" w:rsidRPr="00236A3B" w:rsidRDefault="001D0CDC" w:rsidP="00E2124F">
      <w:pPr>
        <w:pStyle w:val="References"/>
      </w:pPr>
      <w:r>
        <w:rPr>
          <w:vanish/>
        </w:rPr>
        <w:t>Claure-Del Granado R Bouchard J 2012 Acid-base and electroyle abnomralitis during renal support.</w:t>
      </w:r>
      <w:r>
        <w:t xml:space="preserve">Claure-Del Granado, R., &amp; Bouchard, J. (2012). Acid-base and </w:t>
      </w:r>
      <w:r w:rsidR="007233FB">
        <w:t>electrolyte</w:t>
      </w:r>
      <w:r>
        <w:t xml:space="preserve"> </w:t>
      </w:r>
      <w:r w:rsidR="007233FB">
        <w:t>abnormalities</w:t>
      </w:r>
      <w:r>
        <w:t xml:space="preserve"> during renal support. </w:t>
      </w:r>
      <w:r>
        <w:rPr>
          <w:i/>
        </w:rPr>
        <w:t>Blood purification, 34</w:t>
      </w:r>
      <w:r>
        <w:t xml:space="preserve">(2), 186-193. doi:10.1159/000341723 </w:t>
      </w:r>
      <w:r>
        <w:rPr>
          <w:vanish/>
        </w:rPr>
        <w:t>2013053010300790128541</w:t>
      </w:r>
    </w:p>
    <w:p w:rsidR="001D0CDC" w:rsidRPr="009322F7" w:rsidRDefault="001D0CDC" w:rsidP="00E2124F">
      <w:pPr>
        <w:pStyle w:val="References"/>
      </w:pPr>
      <w:r>
        <w:rPr>
          <w:vanish/>
        </w:rPr>
        <w:t>Cohen D Goldberg M Gulati A Ferri F F 2010 Chronic kideny disease</w:t>
      </w:r>
      <w:r>
        <w:t xml:space="preserve">Cohen, D., Goldberg, M., Gulati, A., &amp; Ferri, F. F. (2010). Chronic </w:t>
      </w:r>
      <w:r w:rsidR="007233FB">
        <w:t>kidney</w:t>
      </w:r>
      <w:r>
        <w:t xml:space="preserve"> disease. Retrieved from http://accessmedicine.com </w:t>
      </w:r>
      <w:r>
        <w:rPr>
          <w:vanish/>
        </w:rPr>
        <w:t>201305211314431666374684</w:t>
      </w:r>
    </w:p>
    <w:p w:rsidR="001D0CDC" w:rsidRPr="00043221" w:rsidRDefault="001D0CDC" w:rsidP="00E2124F">
      <w:pPr>
        <w:pStyle w:val="References"/>
      </w:pPr>
      <w:r>
        <w:rPr>
          <w:vanish/>
        </w:rPr>
        <w:t>Corbridge T Murray P Mokhlesi B 2005 Priniciples of Critical Care</w:t>
      </w:r>
      <w:r>
        <w:t xml:space="preserve">Corbridge, T., Murray, P., &amp; Mokhlesi, B. (2005). Toxicology in Adults. In J. B. Hall, G. A. Schmidt, &amp; L. D. Woods (Eds.), </w:t>
      </w:r>
      <w:r w:rsidR="007233FB">
        <w:rPr>
          <w:i/>
        </w:rPr>
        <w:t>Principles</w:t>
      </w:r>
      <w:r>
        <w:rPr>
          <w:i/>
        </w:rPr>
        <w:t xml:space="preserve"> of Critical Care</w:t>
      </w:r>
      <w:r>
        <w:t xml:space="preserve"> (3 ed., p. ). Retrieved from http://www.acessmedicine.com </w:t>
      </w:r>
      <w:r>
        <w:rPr>
          <w:vanish/>
        </w:rPr>
        <w:t>201305301214451423668385</w:t>
      </w:r>
    </w:p>
    <w:p w:rsidR="001D0CDC" w:rsidRPr="00D26FB0" w:rsidRDefault="001D0CDC" w:rsidP="00E2124F">
      <w:pPr>
        <w:pStyle w:val="References"/>
      </w:pPr>
      <w:r>
        <w:rPr>
          <w:vanish/>
        </w:rPr>
        <w:lastRenderedPageBreak/>
        <w:t>Davis T Bluhm J Burke R Iqbal Q Kim K Kokoszka MZwank M 2012 Diagnosis and treatment of chest pain and acute coronary syndrome</w:t>
      </w:r>
      <w:r>
        <w:t xml:space="preserve">Davis, T., Bluhm, J., Burke, R., Iqbal, Q., Kim, K., Kokoszka, M.,...Zwank, M. (2012, November). Diagnosis and treatment of chest pain and acute coronary syndrome. Retrieved from http://guidelines.gov </w:t>
      </w:r>
      <w:r>
        <w:rPr>
          <w:vanish/>
        </w:rPr>
        <w:t>20130530091125336815238</w:t>
      </w:r>
    </w:p>
    <w:p w:rsidR="001D0CDC" w:rsidRPr="00665166" w:rsidRDefault="001D0CDC" w:rsidP="00E2124F">
      <w:pPr>
        <w:pStyle w:val="References"/>
      </w:pPr>
      <w:r>
        <w:rPr>
          <w:vanish/>
        </w:rPr>
        <w:t>Doyle R L McCrory D Channick R N Simonneau G Conte J 2004 Surgical treatments/interventions for pulmonary arterial hypertension.</w:t>
      </w:r>
      <w:r>
        <w:t xml:space="preserve">Doyle, R. L., McCrory, D., Channick, R. N., Simonneau, G., &amp; Conte, J. (2004). Surgical treatments/interventions for pulmonary arterial hypertension. </w:t>
      </w:r>
      <w:r>
        <w:rPr>
          <w:i/>
        </w:rPr>
        <w:t>CHEST, 126</w:t>
      </w:r>
      <w:r>
        <w:t xml:space="preserve">(1), 63-71. Retrieved from http://journal.publications.chestnet.org </w:t>
      </w:r>
      <w:r>
        <w:rPr>
          <w:vanish/>
        </w:rPr>
        <w:t>20130512094909288963675</w:t>
      </w:r>
    </w:p>
    <w:p w:rsidR="001D0CDC" w:rsidRPr="0010025A" w:rsidRDefault="001D0CDC" w:rsidP="00E2124F">
      <w:pPr>
        <w:pStyle w:val="References"/>
      </w:pPr>
      <w:r>
        <w:rPr>
          <w:vanish/>
        </w:rPr>
        <w:t>Eddahibi S Adnot S 2001 Anorexigen-induced pulmoary hypertesion and the serotonin (5-HT) hypothesis: Lessons for the future in pathogenesis.</w:t>
      </w:r>
      <w:r>
        <w:t xml:space="preserve">Eddahibi, S., &amp; Adnot, S. (2001). Anorexigen-induced pulmonary hypertension and the serotonin (5-HT) hypothesis: Lessons for the future in pathogenesis. </w:t>
      </w:r>
      <w:r>
        <w:rPr>
          <w:i/>
        </w:rPr>
        <w:t>Respiratory Research, 3</w:t>
      </w:r>
      <w:r>
        <w:t xml:space="preserve">(9). Retrieved from http://respiratory-research.com/content/3/1/9 </w:t>
      </w:r>
      <w:r>
        <w:rPr>
          <w:vanish/>
        </w:rPr>
        <w:t>201304251058331058725953</w:t>
      </w:r>
    </w:p>
    <w:p w:rsidR="001D0CDC" w:rsidRPr="00D3250C" w:rsidRDefault="001D0CDC" w:rsidP="00E2124F">
      <w:pPr>
        <w:pStyle w:val="References"/>
      </w:pPr>
      <w:r>
        <w:rPr>
          <w:vanish/>
        </w:rPr>
        <w:t>Finlay S Jones M C 2013 Acute medicine: Part 2 acute kidney injury Whats's new.</w:t>
      </w:r>
      <w:r>
        <w:t xml:space="preserve">Finlay, S., &amp; Jones, M. C. (2013). Acute medicine: Part 2 acute kidney injury: What’s new. </w:t>
      </w:r>
      <w:r>
        <w:rPr>
          <w:i/>
        </w:rPr>
        <w:t>Medicine, 41</w:t>
      </w:r>
      <w:r>
        <w:t xml:space="preserve">(3), 182-185. Retrieved from http://www.mdconsult.com </w:t>
      </w:r>
      <w:r>
        <w:rPr>
          <w:vanish/>
        </w:rPr>
        <w:t>201305211646271715343237</w:t>
      </w:r>
    </w:p>
    <w:p w:rsidR="001D0CDC" w:rsidRPr="00D3163B" w:rsidRDefault="001D0CDC" w:rsidP="00E2124F">
      <w:pPr>
        <w:pStyle w:val="References"/>
      </w:pPr>
      <w:r>
        <w:rPr>
          <w:vanish/>
        </w:rPr>
        <w:t>Galie N Hoeper M M Humbert M Torbicki A Vachiery J L Barber J ASimonneau G 2009 Guidelines for the diagnosis and treatment of pulmonary hypertension.</w:t>
      </w:r>
      <w:r>
        <w:t xml:space="preserve">Galie, N., Hoeper, M. M., Humbert, M., Torbicki, A., Vachiery, J. L., Barber, J. A.,...Simonneau, G. (2009). Guidelines for the diagnosis and treatment of pulmonary hypertension. </w:t>
      </w:r>
      <w:r>
        <w:rPr>
          <w:i/>
        </w:rPr>
        <w:t>European Heart Journal, 30</w:t>
      </w:r>
      <w:r>
        <w:t xml:space="preserve">(20), 2493-2537. doi:10.1093/eurheartj/ehp297 </w:t>
      </w:r>
      <w:r>
        <w:rPr>
          <w:vanish/>
        </w:rPr>
        <w:t>201304281159541153587699</w:t>
      </w:r>
    </w:p>
    <w:p w:rsidR="001D0CDC" w:rsidRPr="00D3250C" w:rsidRDefault="001D0CDC" w:rsidP="00E2124F">
      <w:pPr>
        <w:pStyle w:val="References"/>
      </w:pPr>
      <w:r>
        <w:rPr>
          <w:vanish/>
        </w:rPr>
        <w:t>Lam A Q Seifter J L n.d. Principles and Practice of Hospital Mediciine</w:t>
      </w:r>
      <w:r>
        <w:t xml:space="preserve">Lam, A. Q., &amp; Seifter, J. L. (2012). Assessment and evaluation of the renal patient. In G. V. Lawry, S. C. McKean, J. Matloff, J. J. Ross, D. D. Dressler, D. J. Brotman, &amp; J. S. GINSBERG (Eds.), </w:t>
      </w:r>
      <w:r>
        <w:rPr>
          <w:i/>
        </w:rPr>
        <w:t>Principles and Practice of Hospital Medicine</w:t>
      </w:r>
      <w:r>
        <w:t xml:space="preserve">. Retrieved from http://www.accessmedicine,com </w:t>
      </w:r>
      <w:r>
        <w:rPr>
          <w:vanish/>
        </w:rPr>
        <w:t>201305211639181473189235</w:t>
      </w:r>
    </w:p>
    <w:p w:rsidR="001D0CDC" w:rsidRPr="005949A7" w:rsidRDefault="001D0CDC" w:rsidP="00E2124F">
      <w:pPr>
        <w:pStyle w:val="References"/>
      </w:pPr>
      <w:r>
        <w:rPr>
          <w:vanish/>
        </w:rPr>
        <w:t>Marino P L 2007 ICU book</w:t>
      </w:r>
      <w:r>
        <w:t xml:space="preserve">Marino, P. L. (2007). </w:t>
      </w:r>
      <w:r>
        <w:rPr>
          <w:i/>
        </w:rPr>
        <w:t>The ICU book</w:t>
      </w:r>
      <w:r>
        <w:t xml:space="preserve"> (3rd ed.). Philadelphia, PA: Lippincott Williams &amp; Wilkins.  </w:t>
      </w:r>
      <w:r>
        <w:rPr>
          <w:vanish/>
        </w:rPr>
        <w:t>201305211656241778248907</w:t>
      </w:r>
    </w:p>
    <w:p w:rsidR="001D0CDC" w:rsidRPr="00943FC6" w:rsidRDefault="001D0CDC" w:rsidP="00D56E8E">
      <w:pPr>
        <w:pStyle w:val="References"/>
      </w:pPr>
      <w:r>
        <w:rPr>
          <w:vanish/>
        </w:rPr>
        <w:t>Moser D K Riegal B 2008 Cardiac nursing a companion to Braunwald's heart disease</w:t>
      </w:r>
      <w:r>
        <w:t xml:space="preserve">Moser, D. K., &amp; Riegal, B. (2008). </w:t>
      </w:r>
      <w:r>
        <w:rPr>
          <w:i/>
        </w:rPr>
        <w:t xml:space="preserve">Cardiac nursing a companion to Braunwald's heart disease. </w:t>
      </w:r>
      <w:r>
        <w:t xml:space="preserve">St. Louis, MO: Saunders Elsevier.  </w:t>
      </w:r>
      <w:r>
        <w:rPr>
          <w:vanish/>
        </w:rPr>
        <w:t>20130423111931206038355</w:t>
      </w:r>
    </w:p>
    <w:p w:rsidR="001D0CDC" w:rsidRPr="00BD00BA" w:rsidRDefault="001D0CDC" w:rsidP="00E2124F">
      <w:pPr>
        <w:pStyle w:val="References"/>
      </w:pPr>
      <w:r>
        <w:rPr>
          <w:vanish/>
        </w:rPr>
        <w:t>Pagana K D Pagana T J 2011 Diagnostic and laboratory test reference</w:t>
      </w:r>
      <w:r>
        <w:t xml:space="preserve">Pagana, K. D., &amp; Pagana, T. J. (2011). </w:t>
      </w:r>
      <w:r>
        <w:rPr>
          <w:i/>
        </w:rPr>
        <w:t>Diagnostic and laboratory test reference</w:t>
      </w:r>
      <w:r>
        <w:t xml:space="preserve"> (3 ed.). St. Louis, MO: Elsevier Mosby.  </w:t>
      </w:r>
      <w:r>
        <w:rPr>
          <w:vanish/>
        </w:rPr>
        <w:t>20130530095228812972307</w:t>
      </w:r>
    </w:p>
    <w:p w:rsidR="001D0CDC" w:rsidRPr="00524601" w:rsidRDefault="001D0CDC" w:rsidP="00E2124F">
      <w:pPr>
        <w:pStyle w:val="References"/>
      </w:pPr>
      <w:r>
        <w:rPr>
          <w:vanish/>
        </w:rPr>
        <w:lastRenderedPageBreak/>
        <w:t>Rothman R B Ayestas M A Dersch C M Baumann M H 1999 Aminorex, Fenfkuramine and Cholrphertermine are serotonin transporter substrates: Implications for primary pulmoary hypertension.</w:t>
      </w:r>
      <w:r>
        <w:t xml:space="preserve">Rothman, R. B., Ayestas, M. A., Dersch, C. M., &amp; Baumann, M. H. (1999). Aminorex, Fenfluramine and Cholrphentermine are serotonin transporter substrates: Implications for primary pulmonary hypertension. </w:t>
      </w:r>
      <w:r>
        <w:rPr>
          <w:i/>
        </w:rPr>
        <w:t>Circulation Journal of American Heart Association, 100</w:t>
      </w:r>
      <w:r>
        <w:t xml:space="preserve">, 869-875. doi:10.1161/01.CIR.100.8.869 </w:t>
      </w:r>
      <w:r>
        <w:rPr>
          <w:vanish/>
        </w:rPr>
        <w:t>20130425104349182997942</w:t>
      </w:r>
    </w:p>
    <w:p w:rsidR="001D0CDC" w:rsidRPr="00B657D9" w:rsidRDefault="001D0CDC" w:rsidP="00E2124F">
      <w:pPr>
        <w:pStyle w:val="References"/>
      </w:pPr>
      <w:r>
        <w:rPr>
          <w:vanish/>
        </w:rPr>
        <w:t>Sanders P W Agarwal A 2010 Acute kidney injury.</w:t>
      </w:r>
      <w:r>
        <w:t xml:space="preserve">Sanders, P. W., &amp; Agarwal, A. (2010). Acute kidney injury. </w:t>
      </w:r>
      <w:r>
        <w:rPr>
          <w:i/>
        </w:rPr>
        <w:t xml:space="preserve">Nephrology, </w:t>
      </w:r>
      <w:r>
        <w:t xml:space="preserve">, 1-22. doi:10.2310/7900.1164 </w:t>
      </w:r>
      <w:r>
        <w:rPr>
          <w:vanish/>
        </w:rPr>
        <w:t>20130521125047538614869</w:t>
      </w:r>
    </w:p>
    <w:p w:rsidR="001D0CDC" w:rsidRPr="004310D6" w:rsidRDefault="001D0CDC" w:rsidP="00E2124F">
      <w:pPr>
        <w:pStyle w:val="References"/>
      </w:pPr>
      <w:r>
        <w:rPr>
          <w:vanish/>
        </w:rPr>
        <w:t>Singri N Shubhada N A Levin M L 2003 Acute renal failure.</w:t>
      </w:r>
      <w:r>
        <w:t xml:space="preserve">Singri, N., Shubhada, N. A., &amp; Levin, M. L. (2003). Acute renal failure. </w:t>
      </w:r>
      <w:r>
        <w:rPr>
          <w:i/>
        </w:rPr>
        <w:t>Journal American Medical Association, 289</w:t>
      </w:r>
      <w:r>
        <w:t xml:space="preserve">(6), 747-751. Retrieved from http://jama.jamanetwork.com </w:t>
      </w:r>
      <w:r>
        <w:rPr>
          <w:vanish/>
        </w:rPr>
        <w:t>201305211218101327132464</w:t>
      </w:r>
    </w:p>
    <w:p w:rsidR="001D0CDC" w:rsidRPr="00EB571E" w:rsidRDefault="001D0CDC" w:rsidP="00E2124F">
      <w:pPr>
        <w:pStyle w:val="References"/>
      </w:pPr>
      <w:r>
        <w:rPr>
          <w:vanish/>
        </w:rPr>
        <w:t>Thompson A B Pearson R L Hodgson J M Van Norman G A 2010 Pulmonary hypertension</w:t>
      </w:r>
      <w:r>
        <w:t xml:space="preserve">Thompson, A. B., Pearson, R. L., Hodgson, J. M., &amp; Van Norman, G. A. (2010). Pulmonary hypertension. Retrieved from http://www.firstconsult.com </w:t>
      </w:r>
      <w:r>
        <w:rPr>
          <w:vanish/>
        </w:rPr>
        <w:t>201304231100151726847291</w:t>
      </w:r>
    </w:p>
    <w:p w:rsidR="001D0CDC" w:rsidRPr="00CF77E3" w:rsidRDefault="001D0CDC" w:rsidP="00E2124F">
      <w:pPr>
        <w:pStyle w:val="References"/>
      </w:pPr>
      <w:r>
        <w:rPr>
          <w:vanish/>
        </w:rPr>
        <w:t>Vicent J L Abraham E Moore F A Kochanek P M Fink M P 2011 Textbook of critical care</w:t>
      </w:r>
      <w:r>
        <w:t xml:space="preserve">Vincent, J. L., Abraham, E., Moore, F. A., Kochanek, P. M., &amp; Fink, M. P. (2011). </w:t>
      </w:r>
      <w:r>
        <w:rPr>
          <w:i/>
        </w:rPr>
        <w:t>Textbook of Critical Care</w:t>
      </w:r>
      <w:r>
        <w:t xml:space="preserve"> (6 ed.). St. Louis, MO: Elsevier. Retrieved from http://accessmedicine.com </w:t>
      </w:r>
      <w:r>
        <w:rPr>
          <w:vanish/>
        </w:rPr>
        <w:t>20130426104240850304007</w:t>
      </w:r>
    </w:p>
    <w:p w:rsidR="001D0CDC" w:rsidRPr="00B0340E" w:rsidRDefault="001D0CDC" w:rsidP="00E2124F">
      <w:pPr>
        <w:pStyle w:val="References"/>
      </w:pPr>
      <w:r>
        <w:rPr>
          <w:vanish/>
        </w:rPr>
        <w:t>Willis P Junagadhwalla Z Babaliaros V C 2012 Principles and pracitice of hospital mediciine</w:t>
      </w:r>
      <w:r>
        <w:t xml:space="preserve">Willis, P., Junagadhwalla, Z., &amp; Babaliaros, V. C. (2012). Valvular heart disease. In G. V. Lawry, S. C. McKean, J. Matloff, J. J. Ross, D. D. Dressler, D. J. Brotman, &amp; J. S. Ginsberg (Eds.), </w:t>
      </w:r>
      <w:r>
        <w:rPr>
          <w:i/>
        </w:rPr>
        <w:t>Principles and practice of hospital medicine</w:t>
      </w:r>
      <w:r>
        <w:t xml:space="preserve">. Retrieved from http://www.accessmedicine.com </w:t>
      </w:r>
      <w:r>
        <w:rPr>
          <w:vanish/>
        </w:rPr>
        <w:t>201304251019311269585014</w:t>
      </w:r>
    </w:p>
    <w:p w:rsidR="001D0CDC" w:rsidRPr="007D0A94" w:rsidRDefault="001D0CDC" w:rsidP="00E2124F">
      <w:pPr>
        <w:pStyle w:val="References"/>
      </w:pPr>
      <w:r>
        <w:rPr>
          <w:vanish/>
        </w:rPr>
        <w:t>Wyatt C Kemp W L Moos P J Burns D K Brown T G 2008 Pathology: the big picture</w:t>
      </w:r>
      <w:r>
        <w:t xml:space="preserve">Wyatt, C., Kemp, W. L , Moos, P. J., Burns, D. K., &amp; Brown, T. G. (2008). Pathology of the kidney and bladder. In C. Wyatt, W. L. Kemp, P. J. Moos, D. K. Burns, &amp; T. G. Brown (Eds.), </w:t>
      </w:r>
      <w:r>
        <w:rPr>
          <w:i/>
        </w:rPr>
        <w:t>Pathology: The big picture</w:t>
      </w:r>
      <w:r>
        <w:t xml:space="preserve">. Retrieved from http://www.acessmedicine/com </w:t>
      </w:r>
      <w:r>
        <w:rPr>
          <w:vanish/>
        </w:rPr>
        <w:t>201305211151411869804740</w:t>
      </w:r>
    </w:p>
    <w:bookmarkEnd w:id="2"/>
    <w:p w:rsidR="00E2124F" w:rsidRDefault="00E2124F" w:rsidP="00E2124F">
      <w:pPr>
        <w:pStyle w:val="APABody"/>
      </w:pPr>
      <w:r>
        <w:br w:type="page"/>
      </w:r>
    </w:p>
    <w:p w:rsidR="00E2124F" w:rsidRPr="00882891" w:rsidRDefault="00E2124F" w:rsidP="00E2124F">
      <w:pPr>
        <w:pStyle w:val="APABody"/>
      </w:pPr>
    </w:p>
    <w:sectPr w:rsidR="00E2124F" w:rsidRPr="00882891" w:rsidSect="00E2124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ED8" w:rsidRDefault="00631ED8" w:rsidP="00E2124F">
      <w:pPr>
        <w:spacing w:line="240" w:lineRule="auto"/>
      </w:pPr>
      <w:r>
        <w:separator/>
      </w:r>
    </w:p>
  </w:endnote>
  <w:endnote w:type="continuationSeparator" w:id="0">
    <w:p w:rsidR="00631ED8" w:rsidRDefault="00631ED8" w:rsidP="00E212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ED8" w:rsidRDefault="00631ED8" w:rsidP="00E2124F">
      <w:pPr>
        <w:spacing w:line="240" w:lineRule="auto"/>
      </w:pPr>
      <w:r>
        <w:separator/>
      </w:r>
    </w:p>
  </w:footnote>
  <w:footnote w:type="continuationSeparator" w:id="0">
    <w:p w:rsidR="00631ED8" w:rsidRDefault="00631ED8" w:rsidP="00E212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4F" w:rsidRPr="00E2124F" w:rsidRDefault="00E2124F" w:rsidP="00E2124F">
    <w:pPr>
      <w:pStyle w:val="APAHeader"/>
      <w:tabs>
        <w:tab w:val="right" w:pos="9360"/>
      </w:tabs>
    </w:pPr>
    <w:r>
      <w:t>CASE STUDIES ONE AND TWO</w:t>
    </w:r>
    <w:r>
      <w:tab/>
    </w:r>
    <w:r>
      <w:fldChar w:fldCharType="begin"/>
    </w:r>
    <w:r>
      <w:instrText xml:space="preserve"> PAGE  \* MERGEFORMAT </w:instrText>
    </w:r>
    <w:r>
      <w:fldChar w:fldCharType="separate"/>
    </w:r>
    <w:r w:rsidR="007233FB">
      <w:rPr>
        <w:noProof/>
      </w:rPr>
      <w:t>19</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4F" w:rsidRPr="00E2124F" w:rsidRDefault="00E2124F" w:rsidP="00E2124F">
    <w:pPr>
      <w:pStyle w:val="APAHeader"/>
      <w:tabs>
        <w:tab w:val="right" w:pos="9360"/>
      </w:tabs>
    </w:pPr>
    <w:r>
      <w:t>Running head: CASE STUDIES ONE AND TWO</w:t>
    </w:r>
    <w:r>
      <w:tab/>
    </w:r>
    <w:r>
      <w:fldChar w:fldCharType="begin"/>
    </w:r>
    <w:r>
      <w:instrText xml:space="preserve"> PAGE  \* MERGEFORMAT </w:instrText>
    </w:r>
    <w:r>
      <w:fldChar w:fldCharType="separate"/>
    </w:r>
    <w:r w:rsidR="007233FB">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35A8"/>
    <w:multiLevelType w:val="hybridMultilevel"/>
    <w:tmpl w:val="76CE1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747222"/>
    <w:multiLevelType w:val="multilevel"/>
    <w:tmpl w:val="15D62D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2836CE5"/>
    <w:multiLevelType w:val="hybridMultilevel"/>
    <w:tmpl w:val="A3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297977"/>
    <w:multiLevelType w:val="hybridMultilevel"/>
    <w:tmpl w:val="E6561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DF3308"/>
    <w:multiLevelType w:val="multilevel"/>
    <w:tmpl w:val="6DDC0F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31E5070"/>
    <w:multiLevelType w:val="hybridMultilevel"/>
    <w:tmpl w:val="6DDC0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F54BA3"/>
    <w:multiLevelType w:val="hybridMultilevel"/>
    <w:tmpl w:val="15D6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SLDocumentCitations" w:val="^20130423105412834426165^|Chapter|Chestnutt, Chesnutt, Prendergast, &amp; Tavan|Current Medical Diagnosis &amp; Treatment|2013|12:00:00 AM|^201304231100151726847291^|WebPage|Thompson, Pearson, Hodgson, &amp; Van Norman|Pulmonary hypertension|2010|12:00:00 AM|^20130423110349790581226^|Chapter|Barst, &amp; Rubin|Pulmoary hypertension|2011|12:00:00 AM|^20130423111931206038355^|Book|Moser, &amp; Riegal|Cardiac nursing a companion to Braunwald's heart disease|2008|12:00:00 AM|^20130423113101520641088^|Book|Bickley, &amp; Szilagyi|Bate's guide to physical examination and history taking|2009|12:00:00 AM|^201304251019311269585014^|Chapter|Willis, Junagadhwalla, &amp; Babaliaros|Principles and pracitice of hospital mediciine|2012|12:00:00 AM|^20130425104349182997942^|Journal|Rothman, Ayestas, Dersch, &amp; Baumann|Ciruculation Journal of American Heart Association|1999|12:00:00 AM|^201304251058331058725953^|Journal|Eddahibi, &amp; Adnot|Respiratory Research|2001|12:00:00 AM|^20130426104240850304007^|Book|Vicent, Abraham, Moore, Kochanek, &amp; Fink|Textbook of critical care|2011|12:00:00 AM|^201304281159541153587699^|Journal|Galie, Hoeper, Humbert, Torbicki, Vachiery, Barber|European Heart Journal|2009|12:00:00 AM|^201305071834041829460502^|Journal|Badesch, Abman, Simonneau, Rubin, &amp; McLaughlin|Chest|2007|12:00:00 AM|^20130512094909288963675^|Journal|Doyle, McCrory, Channick, Simonneau, &amp; Conte|Chest|2004|12:00:00 AM|^201305211151411869804740^|Chapter|Wyatt, Kemp, Moos, Burns, &amp; Brown|Pathology: the big picture|2008|12:00:00 AM|^201305211218101327132464^|Journal|Singri, Shubhada, &amp; Levin|Journal American Medical Association|2003|12:00:00 AM|^20130521125047538614869^|Journal|Sanders, &amp; Agarwal|Nephrology|2010|12:00:00 AM|^201305211314431666374684^|WebPage|Cohen, Goldberg, Gulati, &amp; Ferri|Chronic kideny disease|2010|12:00:00 AM|^201305211639181473189235^|Chapter|Lam, &amp; Seifter|Principles and Practice of Hospital Mediciine|n.d.|12:00:00 AM|^201305211646271715343237^|Journal|Finlay, &amp; Jones|Medicine|2013|12:00:00 AM|^201305211656241778248907^|Book|Marino|The ICU book|2007|12:00:00 AM|^20130523083028346092581^|WebPage|Brown|Acute kidney injurt|2013|2/13/2013|^20130530091125336815238^|WebPage|Davis, Bluhm, Burke, Iqbal, Kim, Kokoszka|Diagnosis and treatment of chest pain and acute coronary syndrome|2012|12:00:00 AM|^20130530095228812972307^|Book|Pagana, &amp; Pagana|Diagnostic and laboratory test reference|2011|12:00:00 AM|^2013053010300790128541^|Journal|Claure-Del Granado, &amp; Bouchard|Blood purification|2012|12:00:00 AM|^201305301214451423668385^|Chapter|Corbridge, Murray, &amp; Mokhlesi|Priniciples of Critical Care|2005|12:00:00 AM|^20130530123538342604518^|Book|Vincent, Abraham, Moore, Kochanek, &amp; Fink|Textbook of Critical Care|2011|12:00:00 AM|"/>
    <w:docVar w:name="rpsAdvancedSort" w:val="True"/>
    <w:docVar w:name="rpsAutoSort" w:val="True"/>
    <w:docVar w:name="RPSDocumentID" w:val="20130423102405478477835"/>
    <w:docVar w:name="rpsInsertCitation" w:val="True"/>
    <w:docVar w:name="rpsReferencePageCreated" w:val="True"/>
  </w:docVars>
  <w:rsids>
    <w:rsidRoot w:val="00E2124F"/>
    <w:rsid w:val="00002288"/>
    <w:rsid w:val="00012EAF"/>
    <w:rsid w:val="000149CC"/>
    <w:rsid w:val="00022DF5"/>
    <w:rsid w:val="000268FD"/>
    <w:rsid w:val="00031DDE"/>
    <w:rsid w:val="000328E1"/>
    <w:rsid w:val="000335FA"/>
    <w:rsid w:val="00042817"/>
    <w:rsid w:val="00042C83"/>
    <w:rsid w:val="00043221"/>
    <w:rsid w:val="00060BAE"/>
    <w:rsid w:val="000612CC"/>
    <w:rsid w:val="00062715"/>
    <w:rsid w:val="000806A3"/>
    <w:rsid w:val="00080A66"/>
    <w:rsid w:val="0008391A"/>
    <w:rsid w:val="0008684D"/>
    <w:rsid w:val="00087F66"/>
    <w:rsid w:val="00092F86"/>
    <w:rsid w:val="000A1C80"/>
    <w:rsid w:val="000A4CF5"/>
    <w:rsid w:val="000A5285"/>
    <w:rsid w:val="000D3BD3"/>
    <w:rsid w:val="000D5326"/>
    <w:rsid w:val="000E005A"/>
    <w:rsid w:val="000E6BBC"/>
    <w:rsid w:val="000F14C5"/>
    <w:rsid w:val="000F4C51"/>
    <w:rsid w:val="0010025A"/>
    <w:rsid w:val="001077EA"/>
    <w:rsid w:val="00113D2B"/>
    <w:rsid w:val="00117110"/>
    <w:rsid w:val="00123E0D"/>
    <w:rsid w:val="00132145"/>
    <w:rsid w:val="00133D72"/>
    <w:rsid w:val="001341BB"/>
    <w:rsid w:val="00134B8F"/>
    <w:rsid w:val="00147956"/>
    <w:rsid w:val="0015172A"/>
    <w:rsid w:val="001559C3"/>
    <w:rsid w:val="00155F46"/>
    <w:rsid w:val="00157284"/>
    <w:rsid w:val="001718D6"/>
    <w:rsid w:val="00174194"/>
    <w:rsid w:val="00176ABB"/>
    <w:rsid w:val="0018243B"/>
    <w:rsid w:val="00191914"/>
    <w:rsid w:val="00194210"/>
    <w:rsid w:val="001A32AB"/>
    <w:rsid w:val="001B609B"/>
    <w:rsid w:val="001C0CAF"/>
    <w:rsid w:val="001C22F1"/>
    <w:rsid w:val="001D069E"/>
    <w:rsid w:val="001D0CDC"/>
    <w:rsid w:val="001D38AB"/>
    <w:rsid w:val="001D6E4A"/>
    <w:rsid w:val="001E526D"/>
    <w:rsid w:val="001E78AE"/>
    <w:rsid w:val="001F0553"/>
    <w:rsid w:val="001F4B2F"/>
    <w:rsid w:val="00202DB6"/>
    <w:rsid w:val="00215129"/>
    <w:rsid w:val="00217B5F"/>
    <w:rsid w:val="00222929"/>
    <w:rsid w:val="00231251"/>
    <w:rsid w:val="00235991"/>
    <w:rsid w:val="00236A3B"/>
    <w:rsid w:val="002459A8"/>
    <w:rsid w:val="00246211"/>
    <w:rsid w:val="00247621"/>
    <w:rsid w:val="00251A4C"/>
    <w:rsid w:val="00251C56"/>
    <w:rsid w:val="00255FAF"/>
    <w:rsid w:val="00256A0C"/>
    <w:rsid w:val="0026123C"/>
    <w:rsid w:val="00262AA8"/>
    <w:rsid w:val="00270310"/>
    <w:rsid w:val="00271B5F"/>
    <w:rsid w:val="002745E4"/>
    <w:rsid w:val="00276DCF"/>
    <w:rsid w:val="002867DB"/>
    <w:rsid w:val="002A6F0F"/>
    <w:rsid w:val="002B0555"/>
    <w:rsid w:val="002B14E2"/>
    <w:rsid w:val="002B3DE9"/>
    <w:rsid w:val="002C495F"/>
    <w:rsid w:val="002C70A1"/>
    <w:rsid w:val="002D10FE"/>
    <w:rsid w:val="002D2C9F"/>
    <w:rsid w:val="002E122D"/>
    <w:rsid w:val="002E3118"/>
    <w:rsid w:val="002E3D01"/>
    <w:rsid w:val="002F4575"/>
    <w:rsid w:val="002F570C"/>
    <w:rsid w:val="002F60A3"/>
    <w:rsid w:val="0030220E"/>
    <w:rsid w:val="00303DB5"/>
    <w:rsid w:val="00304174"/>
    <w:rsid w:val="00304EAE"/>
    <w:rsid w:val="00305978"/>
    <w:rsid w:val="003105C3"/>
    <w:rsid w:val="00316BC3"/>
    <w:rsid w:val="0032125A"/>
    <w:rsid w:val="00324E18"/>
    <w:rsid w:val="00325F90"/>
    <w:rsid w:val="00326B59"/>
    <w:rsid w:val="00343E37"/>
    <w:rsid w:val="0034402B"/>
    <w:rsid w:val="0034697D"/>
    <w:rsid w:val="003509F7"/>
    <w:rsid w:val="00352313"/>
    <w:rsid w:val="003577AD"/>
    <w:rsid w:val="00357C6C"/>
    <w:rsid w:val="00363B34"/>
    <w:rsid w:val="0037603D"/>
    <w:rsid w:val="00376232"/>
    <w:rsid w:val="00386028"/>
    <w:rsid w:val="0039180E"/>
    <w:rsid w:val="003929D3"/>
    <w:rsid w:val="00397A02"/>
    <w:rsid w:val="003A0C92"/>
    <w:rsid w:val="003A13FF"/>
    <w:rsid w:val="003A24E0"/>
    <w:rsid w:val="003A3509"/>
    <w:rsid w:val="003A4991"/>
    <w:rsid w:val="003A6C01"/>
    <w:rsid w:val="003B74AA"/>
    <w:rsid w:val="003B7759"/>
    <w:rsid w:val="003C26B5"/>
    <w:rsid w:val="003C3551"/>
    <w:rsid w:val="003C3CE6"/>
    <w:rsid w:val="003C508F"/>
    <w:rsid w:val="003C5808"/>
    <w:rsid w:val="003D1382"/>
    <w:rsid w:val="003F78E6"/>
    <w:rsid w:val="003F7AEE"/>
    <w:rsid w:val="00402E2C"/>
    <w:rsid w:val="0041163A"/>
    <w:rsid w:val="00422935"/>
    <w:rsid w:val="00422B40"/>
    <w:rsid w:val="004310D6"/>
    <w:rsid w:val="00437A4C"/>
    <w:rsid w:val="00441BD3"/>
    <w:rsid w:val="00445897"/>
    <w:rsid w:val="00445D59"/>
    <w:rsid w:val="00450813"/>
    <w:rsid w:val="00450E49"/>
    <w:rsid w:val="00457CF0"/>
    <w:rsid w:val="0046162C"/>
    <w:rsid w:val="004626DF"/>
    <w:rsid w:val="00462F1D"/>
    <w:rsid w:val="00465756"/>
    <w:rsid w:val="00465ADC"/>
    <w:rsid w:val="004678E5"/>
    <w:rsid w:val="0047238D"/>
    <w:rsid w:val="00474E38"/>
    <w:rsid w:val="00476D1A"/>
    <w:rsid w:val="004771EC"/>
    <w:rsid w:val="00477826"/>
    <w:rsid w:val="00477E54"/>
    <w:rsid w:val="00485473"/>
    <w:rsid w:val="004860A8"/>
    <w:rsid w:val="00493E94"/>
    <w:rsid w:val="004941E4"/>
    <w:rsid w:val="004A5BAC"/>
    <w:rsid w:val="004A761C"/>
    <w:rsid w:val="004C2328"/>
    <w:rsid w:val="004C3AD6"/>
    <w:rsid w:val="004C67F9"/>
    <w:rsid w:val="004D18BD"/>
    <w:rsid w:val="004D3B02"/>
    <w:rsid w:val="004E09F6"/>
    <w:rsid w:val="004F0D0A"/>
    <w:rsid w:val="004F5D23"/>
    <w:rsid w:val="004F7C40"/>
    <w:rsid w:val="005056BA"/>
    <w:rsid w:val="005074AB"/>
    <w:rsid w:val="005118B8"/>
    <w:rsid w:val="0051341C"/>
    <w:rsid w:val="0051487D"/>
    <w:rsid w:val="00520DAC"/>
    <w:rsid w:val="00523DEC"/>
    <w:rsid w:val="00524601"/>
    <w:rsid w:val="00535DA8"/>
    <w:rsid w:val="00541ADB"/>
    <w:rsid w:val="005551EF"/>
    <w:rsid w:val="005650D3"/>
    <w:rsid w:val="00573A1C"/>
    <w:rsid w:val="00580928"/>
    <w:rsid w:val="005835A0"/>
    <w:rsid w:val="00584539"/>
    <w:rsid w:val="0059204A"/>
    <w:rsid w:val="005931DD"/>
    <w:rsid w:val="005949A7"/>
    <w:rsid w:val="005A3211"/>
    <w:rsid w:val="005A7F19"/>
    <w:rsid w:val="005B45CD"/>
    <w:rsid w:val="005C2E3B"/>
    <w:rsid w:val="005C379B"/>
    <w:rsid w:val="005D2766"/>
    <w:rsid w:val="005D3B2D"/>
    <w:rsid w:val="005D3EB1"/>
    <w:rsid w:val="005F5AA3"/>
    <w:rsid w:val="006078FF"/>
    <w:rsid w:val="00610E88"/>
    <w:rsid w:val="006139F3"/>
    <w:rsid w:val="00613C8B"/>
    <w:rsid w:val="00614CD1"/>
    <w:rsid w:val="00616F0D"/>
    <w:rsid w:val="00617EBE"/>
    <w:rsid w:val="00624BA7"/>
    <w:rsid w:val="00625868"/>
    <w:rsid w:val="00631730"/>
    <w:rsid w:val="00631ED8"/>
    <w:rsid w:val="00632667"/>
    <w:rsid w:val="00665166"/>
    <w:rsid w:val="00673E26"/>
    <w:rsid w:val="00673F0F"/>
    <w:rsid w:val="00675C7D"/>
    <w:rsid w:val="006865AD"/>
    <w:rsid w:val="00686BA3"/>
    <w:rsid w:val="006925CF"/>
    <w:rsid w:val="006956C4"/>
    <w:rsid w:val="006B3616"/>
    <w:rsid w:val="006B4317"/>
    <w:rsid w:val="006C53A1"/>
    <w:rsid w:val="006D132D"/>
    <w:rsid w:val="006F006B"/>
    <w:rsid w:val="006F6656"/>
    <w:rsid w:val="006F7783"/>
    <w:rsid w:val="00701CAE"/>
    <w:rsid w:val="007028D6"/>
    <w:rsid w:val="007079A8"/>
    <w:rsid w:val="00707DE9"/>
    <w:rsid w:val="00713EA5"/>
    <w:rsid w:val="00717012"/>
    <w:rsid w:val="007176DC"/>
    <w:rsid w:val="007219A9"/>
    <w:rsid w:val="00721B57"/>
    <w:rsid w:val="007233FB"/>
    <w:rsid w:val="00725223"/>
    <w:rsid w:val="00725E00"/>
    <w:rsid w:val="007304AB"/>
    <w:rsid w:val="00730749"/>
    <w:rsid w:val="007338D9"/>
    <w:rsid w:val="00740249"/>
    <w:rsid w:val="0074336D"/>
    <w:rsid w:val="007440F2"/>
    <w:rsid w:val="00747643"/>
    <w:rsid w:val="0075090A"/>
    <w:rsid w:val="00754ACE"/>
    <w:rsid w:val="0075774C"/>
    <w:rsid w:val="0076338B"/>
    <w:rsid w:val="007678BB"/>
    <w:rsid w:val="00770708"/>
    <w:rsid w:val="00770747"/>
    <w:rsid w:val="007760C5"/>
    <w:rsid w:val="00782895"/>
    <w:rsid w:val="00796A9F"/>
    <w:rsid w:val="007B1645"/>
    <w:rsid w:val="007D02C8"/>
    <w:rsid w:val="007D0A94"/>
    <w:rsid w:val="007D7CE9"/>
    <w:rsid w:val="007E0F66"/>
    <w:rsid w:val="007E4482"/>
    <w:rsid w:val="007E5950"/>
    <w:rsid w:val="007E7533"/>
    <w:rsid w:val="007E7753"/>
    <w:rsid w:val="007F6354"/>
    <w:rsid w:val="007F7B2B"/>
    <w:rsid w:val="0080055E"/>
    <w:rsid w:val="0080480E"/>
    <w:rsid w:val="0081601A"/>
    <w:rsid w:val="00817EBF"/>
    <w:rsid w:val="00827069"/>
    <w:rsid w:val="00832A8F"/>
    <w:rsid w:val="008428BB"/>
    <w:rsid w:val="00844361"/>
    <w:rsid w:val="0084709F"/>
    <w:rsid w:val="00854715"/>
    <w:rsid w:val="00855094"/>
    <w:rsid w:val="00862634"/>
    <w:rsid w:val="00863BC3"/>
    <w:rsid w:val="00882891"/>
    <w:rsid w:val="00897684"/>
    <w:rsid w:val="008A7040"/>
    <w:rsid w:val="008B679A"/>
    <w:rsid w:val="008C1024"/>
    <w:rsid w:val="008C3A58"/>
    <w:rsid w:val="008C5190"/>
    <w:rsid w:val="008C6578"/>
    <w:rsid w:val="008C6976"/>
    <w:rsid w:val="008D6B01"/>
    <w:rsid w:val="008E17CF"/>
    <w:rsid w:val="008E2779"/>
    <w:rsid w:val="008F1AF4"/>
    <w:rsid w:val="008F3265"/>
    <w:rsid w:val="00901ED8"/>
    <w:rsid w:val="00911D9E"/>
    <w:rsid w:val="00913A5B"/>
    <w:rsid w:val="0091433F"/>
    <w:rsid w:val="009147A9"/>
    <w:rsid w:val="00915B1F"/>
    <w:rsid w:val="00917743"/>
    <w:rsid w:val="00920ECE"/>
    <w:rsid w:val="00921978"/>
    <w:rsid w:val="009242DD"/>
    <w:rsid w:val="00926320"/>
    <w:rsid w:val="0093044D"/>
    <w:rsid w:val="00931B3A"/>
    <w:rsid w:val="009322F7"/>
    <w:rsid w:val="00932E21"/>
    <w:rsid w:val="00932E3D"/>
    <w:rsid w:val="00935D5E"/>
    <w:rsid w:val="00943FC6"/>
    <w:rsid w:val="00950F9F"/>
    <w:rsid w:val="009528C4"/>
    <w:rsid w:val="00970FC7"/>
    <w:rsid w:val="00971234"/>
    <w:rsid w:val="0097360F"/>
    <w:rsid w:val="0097545D"/>
    <w:rsid w:val="009765F6"/>
    <w:rsid w:val="009818ED"/>
    <w:rsid w:val="00986AC5"/>
    <w:rsid w:val="00997653"/>
    <w:rsid w:val="009A756C"/>
    <w:rsid w:val="009C7AA1"/>
    <w:rsid w:val="009D6400"/>
    <w:rsid w:val="009E3448"/>
    <w:rsid w:val="009E7B7E"/>
    <w:rsid w:val="009F0292"/>
    <w:rsid w:val="009F151E"/>
    <w:rsid w:val="00A02744"/>
    <w:rsid w:val="00A0449A"/>
    <w:rsid w:val="00A07AA6"/>
    <w:rsid w:val="00A07E65"/>
    <w:rsid w:val="00A11A37"/>
    <w:rsid w:val="00A163C5"/>
    <w:rsid w:val="00A16DB2"/>
    <w:rsid w:val="00A17EF7"/>
    <w:rsid w:val="00A26E9B"/>
    <w:rsid w:val="00A403BA"/>
    <w:rsid w:val="00A40B56"/>
    <w:rsid w:val="00A418C7"/>
    <w:rsid w:val="00A44614"/>
    <w:rsid w:val="00A5012E"/>
    <w:rsid w:val="00A556DB"/>
    <w:rsid w:val="00A613C0"/>
    <w:rsid w:val="00A67461"/>
    <w:rsid w:val="00A738A8"/>
    <w:rsid w:val="00A73BF3"/>
    <w:rsid w:val="00A8284C"/>
    <w:rsid w:val="00A83368"/>
    <w:rsid w:val="00A8499B"/>
    <w:rsid w:val="00A902E5"/>
    <w:rsid w:val="00A903E4"/>
    <w:rsid w:val="00A94473"/>
    <w:rsid w:val="00A94A23"/>
    <w:rsid w:val="00A96184"/>
    <w:rsid w:val="00AA7289"/>
    <w:rsid w:val="00AB102D"/>
    <w:rsid w:val="00AB4C6A"/>
    <w:rsid w:val="00AC3906"/>
    <w:rsid w:val="00AD0A7A"/>
    <w:rsid w:val="00AD5496"/>
    <w:rsid w:val="00AE0FF3"/>
    <w:rsid w:val="00AE1F28"/>
    <w:rsid w:val="00AF0627"/>
    <w:rsid w:val="00AF2B8E"/>
    <w:rsid w:val="00AF6D61"/>
    <w:rsid w:val="00B0340E"/>
    <w:rsid w:val="00B153F7"/>
    <w:rsid w:val="00B17F5D"/>
    <w:rsid w:val="00B321D5"/>
    <w:rsid w:val="00B33180"/>
    <w:rsid w:val="00B35F01"/>
    <w:rsid w:val="00B43E56"/>
    <w:rsid w:val="00B50FDE"/>
    <w:rsid w:val="00B61A2C"/>
    <w:rsid w:val="00B64282"/>
    <w:rsid w:val="00B657D9"/>
    <w:rsid w:val="00B67C3B"/>
    <w:rsid w:val="00B83549"/>
    <w:rsid w:val="00B87485"/>
    <w:rsid w:val="00B90061"/>
    <w:rsid w:val="00B90708"/>
    <w:rsid w:val="00B919EC"/>
    <w:rsid w:val="00B92512"/>
    <w:rsid w:val="00B92C0E"/>
    <w:rsid w:val="00B95906"/>
    <w:rsid w:val="00B96769"/>
    <w:rsid w:val="00B973F3"/>
    <w:rsid w:val="00BA3362"/>
    <w:rsid w:val="00BA46BA"/>
    <w:rsid w:val="00BA4B61"/>
    <w:rsid w:val="00BA67A0"/>
    <w:rsid w:val="00BB3E0C"/>
    <w:rsid w:val="00BC0E1B"/>
    <w:rsid w:val="00BC7330"/>
    <w:rsid w:val="00BD00BA"/>
    <w:rsid w:val="00BD5DBD"/>
    <w:rsid w:val="00BE2857"/>
    <w:rsid w:val="00BE3820"/>
    <w:rsid w:val="00BF25AA"/>
    <w:rsid w:val="00BF3DCF"/>
    <w:rsid w:val="00BF6A67"/>
    <w:rsid w:val="00C01027"/>
    <w:rsid w:val="00C058CA"/>
    <w:rsid w:val="00C07A27"/>
    <w:rsid w:val="00C20074"/>
    <w:rsid w:val="00C22802"/>
    <w:rsid w:val="00C2459E"/>
    <w:rsid w:val="00C27F55"/>
    <w:rsid w:val="00C34BDF"/>
    <w:rsid w:val="00C35CF5"/>
    <w:rsid w:val="00C40047"/>
    <w:rsid w:val="00C43381"/>
    <w:rsid w:val="00C4549E"/>
    <w:rsid w:val="00C5546A"/>
    <w:rsid w:val="00C57808"/>
    <w:rsid w:val="00C61037"/>
    <w:rsid w:val="00C73A33"/>
    <w:rsid w:val="00C76771"/>
    <w:rsid w:val="00C80B4E"/>
    <w:rsid w:val="00C90E89"/>
    <w:rsid w:val="00C931B6"/>
    <w:rsid w:val="00C96FF2"/>
    <w:rsid w:val="00CA2675"/>
    <w:rsid w:val="00CA3447"/>
    <w:rsid w:val="00CB2507"/>
    <w:rsid w:val="00CB3E0B"/>
    <w:rsid w:val="00CD3791"/>
    <w:rsid w:val="00CE316E"/>
    <w:rsid w:val="00CF350A"/>
    <w:rsid w:val="00CF77E3"/>
    <w:rsid w:val="00D0465E"/>
    <w:rsid w:val="00D05FBD"/>
    <w:rsid w:val="00D066A2"/>
    <w:rsid w:val="00D10CC8"/>
    <w:rsid w:val="00D135EC"/>
    <w:rsid w:val="00D26FB0"/>
    <w:rsid w:val="00D301BB"/>
    <w:rsid w:val="00D3163B"/>
    <w:rsid w:val="00D3250C"/>
    <w:rsid w:val="00D3393A"/>
    <w:rsid w:val="00D355FF"/>
    <w:rsid w:val="00D42820"/>
    <w:rsid w:val="00D42980"/>
    <w:rsid w:val="00D44D6E"/>
    <w:rsid w:val="00D45455"/>
    <w:rsid w:val="00D47AB7"/>
    <w:rsid w:val="00D523E7"/>
    <w:rsid w:val="00D5666D"/>
    <w:rsid w:val="00D56E8E"/>
    <w:rsid w:val="00D70E9F"/>
    <w:rsid w:val="00D8132A"/>
    <w:rsid w:val="00D927C7"/>
    <w:rsid w:val="00D94D16"/>
    <w:rsid w:val="00D955C1"/>
    <w:rsid w:val="00DA040B"/>
    <w:rsid w:val="00DA35DF"/>
    <w:rsid w:val="00DA4DDF"/>
    <w:rsid w:val="00DB25E3"/>
    <w:rsid w:val="00DB4BD9"/>
    <w:rsid w:val="00DB688C"/>
    <w:rsid w:val="00DB7976"/>
    <w:rsid w:val="00DB7A25"/>
    <w:rsid w:val="00DC057C"/>
    <w:rsid w:val="00DC05EE"/>
    <w:rsid w:val="00DC796C"/>
    <w:rsid w:val="00DD05C9"/>
    <w:rsid w:val="00DD6FF4"/>
    <w:rsid w:val="00DE70CF"/>
    <w:rsid w:val="00DF328E"/>
    <w:rsid w:val="00DF7B95"/>
    <w:rsid w:val="00E04710"/>
    <w:rsid w:val="00E10050"/>
    <w:rsid w:val="00E125C3"/>
    <w:rsid w:val="00E2124F"/>
    <w:rsid w:val="00E25EA7"/>
    <w:rsid w:val="00E32080"/>
    <w:rsid w:val="00E349A6"/>
    <w:rsid w:val="00E36989"/>
    <w:rsid w:val="00E37248"/>
    <w:rsid w:val="00E40276"/>
    <w:rsid w:val="00E41938"/>
    <w:rsid w:val="00E41B6E"/>
    <w:rsid w:val="00E42F88"/>
    <w:rsid w:val="00E51ED5"/>
    <w:rsid w:val="00E53656"/>
    <w:rsid w:val="00E72714"/>
    <w:rsid w:val="00E743CF"/>
    <w:rsid w:val="00E76FC4"/>
    <w:rsid w:val="00E862C7"/>
    <w:rsid w:val="00E91885"/>
    <w:rsid w:val="00E934DD"/>
    <w:rsid w:val="00EB26C0"/>
    <w:rsid w:val="00EB571E"/>
    <w:rsid w:val="00EC0A6C"/>
    <w:rsid w:val="00ED401D"/>
    <w:rsid w:val="00EE08ED"/>
    <w:rsid w:val="00EE23F4"/>
    <w:rsid w:val="00EE6164"/>
    <w:rsid w:val="00EF0EF4"/>
    <w:rsid w:val="00EF42AF"/>
    <w:rsid w:val="00F004CB"/>
    <w:rsid w:val="00F04827"/>
    <w:rsid w:val="00F158DA"/>
    <w:rsid w:val="00F2122F"/>
    <w:rsid w:val="00F22654"/>
    <w:rsid w:val="00F24B97"/>
    <w:rsid w:val="00F24F01"/>
    <w:rsid w:val="00F2586D"/>
    <w:rsid w:val="00F32045"/>
    <w:rsid w:val="00F37F3A"/>
    <w:rsid w:val="00F418E1"/>
    <w:rsid w:val="00F41B82"/>
    <w:rsid w:val="00F5096E"/>
    <w:rsid w:val="00F50EF5"/>
    <w:rsid w:val="00F5137F"/>
    <w:rsid w:val="00F5183B"/>
    <w:rsid w:val="00F52469"/>
    <w:rsid w:val="00F53DA6"/>
    <w:rsid w:val="00F67C8D"/>
    <w:rsid w:val="00F7782D"/>
    <w:rsid w:val="00F807E7"/>
    <w:rsid w:val="00F8179A"/>
    <w:rsid w:val="00F91DD1"/>
    <w:rsid w:val="00F9358B"/>
    <w:rsid w:val="00F93F6C"/>
    <w:rsid w:val="00FA2CD5"/>
    <w:rsid w:val="00FA5D11"/>
    <w:rsid w:val="00FA6323"/>
    <w:rsid w:val="00FC4439"/>
    <w:rsid w:val="00FE1DA5"/>
    <w:rsid w:val="00FE37FF"/>
    <w:rsid w:val="00FE6CB9"/>
    <w:rsid w:val="00FE79C4"/>
    <w:rsid w:val="00FF0CA1"/>
    <w:rsid w:val="00FF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BF3"/>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A73BF3"/>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A73BF3"/>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Body">
    <w:name w:val="APABody"/>
    <w:basedOn w:val="Normal"/>
    <w:qFormat/>
    <w:rsid w:val="00A73BF3"/>
    <w:pPr>
      <w:ind w:firstLine="720"/>
    </w:pPr>
  </w:style>
  <w:style w:type="paragraph" w:customStyle="1" w:styleId="APACenteredText">
    <w:name w:val="APACenteredText"/>
    <w:basedOn w:val="Normal"/>
    <w:qFormat/>
    <w:rsid w:val="00A73BF3"/>
    <w:pPr>
      <w:jc w:val="center"/>
    </w:pPr>
  </w:style>
  <w:style w:type="paragraph" w:customStyle="1" w:styleId="NormalNoIndent">
    <w:name w:val="NormalNoIndent"/>
    <w:basedOn w:val="Normal"/>
    <w:qFormat/>
    <w:rsid w:val="00A73BF3"/>
  </w:style>
  <w:style w:type="paragraph" w:customStyle="1" w:styleId="APAHeader">
    <w:name w:val="APAHeader"/>
    <w:basedOn w:val="NormalNoIndent"/>
    <w:qFormat/>
    <w:rsid w:val="00A73BF3"/>
    <w:pPr>
      <w:spacing w:line="240" w:lineRule="auto"/>
    </w:pPr>
  </w:style>
  <w:style w:type="paragraph" w:customStyle="1" w:styleId="APAHeading1">
    <w:name w:val="APAHeading1"/>
    <w:basedOn w:val="APACenteredText"/>
    <w:next w:val="APABody"/>
    <w:qFormat/>
    <w:rsid w:val="00A73BF3"/>
    <w:rPr>
      <w:b/>
    </w:rPr>
  </w:style>
  <w:style w:type="paragraph" w:customStyle="1" w:styleId="APAHeading2">
    <w:name w:val="APAHeading2"/>
    <w:basedOn w:val="NormalNoIndent"/>
    <w:next w:val="APABody"/>
    <w:qFormat/>
    <w:rsid w:val="00A73BF3"/>
    <w:rPr>
      <w:b/>
    </w:rPr>
  </w:style>
  <w:style w:type="paragraph" w:customStyle="1" w:styleId="APAHeading3">
    <w:name w:val="APAHeading3"/>
    <w:basedOn w:val="Normal"/>
    <w:next w:val="APABody"/>
    <w:qFormat/>
    <w:rsid w:val="00A73BF3"/>
    <w:rPr>
      <w:b/>
    </w:rPr>
  </w:style>
  <w:style w:type="character" w:customStyle="1" w:styleId="APAHeading4">
    <w:name w:val="APAHeading4"/>
    <w:uiPriority w:val="1"/>
    <w:qFormat/>
    <w:rsid w:val="00A73BF3"/>
    <w:rPr>
      <w:i/>
    </w:rPr>
  </w:style>
  <w:style w:type="character" w:customStyle="1" w:styleId="APAHeading5">
    <w:name w:val="APAHeading5"/>
    <w:uiPriority w:val="1"/>
    <w:qFormat/>
    <w:rsid w:val="00A73BF3"/>
    <w:rPr>
      <w:i/>
    </w:rPr>
  </w:style>
  <w:style w:type="paragraph" w:customStyle="1" w:styleId="APALongQuote">
    <w:name w:val="APALongQuote"/>
    <w:basedOn w:val="Normal"/>
    <w:rsid w:val="00A73BF3"/>
    <w:pPr>
      <w:ind w:left="720"/>
    </w:pPr>
  </w:style>
  <w:style w:type="paragraph" w:customStyle="1" w:styleId="APALongQuoteMore">
    <w:name w:val="APALongQuoteMore"/>
    <w:basedOn w:val="Normal"/>
    <w:rsid w:val="00A73BF3"/>
    <w:pPr>
      <w:ind w:left="720"/>
    </w:pPr>
  </w:style>
  <w:style w:type="paragraph" w:styleId="Footer">
    <w:name w:val="footer"/>
    <w:basedOn w:val="Normal"/>
    <w:link w:val="FooterChar"/>
    <w:uiPriority w:val="99"/>
    <w:unhideWhenUsed/>
    <w:rsid w:val="00A73BF3"/>
    <w:pPr>
      <w:tabs>
        <w:tab w:val="center" w:pos="4680"/>
        <w:tab w:val="right" w:pos="9360"/>
      </w:tabs>
      <w:spacing w:line="240" w:lineRule="auto"/>
    </w:pPr>
  </w:style>
  <w:style w:type="character" w:customStyle="1" w:styleId="FooterChar">
    <w:name w:val="Footer Char"/>
    <w:basedOn w:val="DefaultParagraphFont"/>
    <w:link w:val="Footer"/>
    <w:uiPriority w:val="99"/>
    <w:rsid w:val="00A73BF3"/>
    <w:rPr>
      <w:rFonts w:ascii="Times New Roman" w:hAnsi="Times New Roman"/>
      <w:sz w:val="24"/>
    </w:rPr>
  </w:style>
  <w:style w:type="paragraph" w:styleId="Header">
    <w:name w:val="header"/>
    <w:basedOn w:val="Normal"/>
    <w:link w:val="HeaderChar"/>
    <w:uiPriority w:val="99"/>
    <w:unhideWhenUsed/>
    <w:rsid w:val="00A73BF3"/>
    <w:pPr>
      <w:tabs>
        <w:tab w:val="center" w:pos="4680"/>
        <w:tab w:val="right" w:pos="9360"/>
      </w:tabs>
      <w:spacing w:line="240" w:lineRule="auto"/>
    </w:pPr>
  </w:style>
  <w:style w:type="character" w:customStyle="1" w:styleId="HeaderChar">
    <w:name w:val="Header Char"/>
    <w:basedOn w:val="DefaultParagraphFont"/>
    <w:link w:val="Header"/>
    <w:uiPriority w:val="99"/>
    <w:rsid w:val="00A73BF3"/>
    <w:rPr>
      <w:rFonts w:ascii="Times New Roman" w:hAnsi="Times New Roman"/>
      <w:sz w:val="24"/>
    </w:rPr>
  </w:style>
  <w:style w:type="character" w:customStyle="1" w:styleId="Heading1Char">
    <w:name w:val="Heading 1 Char"/>
    <w:basedOn w:val="DefaultParagraphFont"/>
    <w:link w:val="Heading1"/>
    <w:uiPriority w:val="9"/>
    <w:rsid w:val="00A73BF3"/>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A73BF3"/>
    <w:rPr>
      <w:rFonts w:ascii="Times New Roman" w:eastAsiaTheme="majorEastAsia" w:hAnsi="Times New Roman" w:cstheme="majorBidi"/>
      <w:b/>
      <w:bCs/>
      <w:color w:val="000000" w:themeColor="text1"/>
      <w:sz w:val="24"/>
      <w:szCs w:val="26"/>
    </w:rPr>
  </w:style>
  <w:style w:type="paragraph" w:customStyle="1" w:styleId="References">
    <w:name w:val="References"/>
    <w:basedOn w:val="Normal"/>
    <w:qFormat/>
    <w:rsid w:val="00A73BF3"/>
    <w:pPr>
      <w:ind w:left="720" w:hanging="720"/>
    </w:pPr>
  </w:style>
  <w:style w:type="character" w:styleId="Hyperlink">
    <w:name w:val="Hyperlink"/>
    <w:basedOn w:val="DefaultParagraphFont"/>
    <w:uiPriority w:val="99"/>
    <w:unhideWhenUsed/>
    <w:rsid w:val="00D3163B"/>
    <w:rPr>
      <w:color w:val="0000FF" w:themeColor="hyperlink"/>
      <w:u w:val="single"/>
    </w:rPr>
  </w:style>
  <w:style w:type="paragraph" w:styleId="BalloonText">
    <w:name w:val="Balloon Text"/>
    <w:basedOn w:val="Normal"/>
    <w:link w:val="BalloonTextChar"/>
    <w:uiPriority w:val="99"/>
    <w:semiHidden/>
    <w:unhideWhenUsed/>
    <w:rsid w:val="00D316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3B"/>
    <w:rPr>
      <w:rFonts w:ascii="Tahoma" w:hAnsi="Tahoma" w:cs="Tahoma"/>
      <w:sz w:val="16"/>
      <w:szCs w:val="16"/>
    </w:rPr>
  </w:style>
  <w:style w:type="table" w:styleId="TableGrid">
    <w:name w:val="Table Grid"/>
    <w:basedOn w:val="TableNormal"/>
    <w:uiPriority w:val="59"/>
    <w:rsid w:val="00CB2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058C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BF3"/>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A73BF3"/>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A73BF3"/>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Body">
    <w:name w:val="APABody"/>
    <w:basedOn w:val="Normal"/>
    <w:qFormat/>
    <w:rsid w:val="00A73BF3"/>
    <w:pPr>
      <w:ind w:firstLine="720"/>
    </w:pPr>
  </w:style>
  <w:style w:type="paragraph" w:customStyle="1" w:styleId="APACenteredText">
    <w:name w:val="APACenteredText"/>
    <w:basedOn w:val="Normal"/>
    <w:qFormat/>
    <w:rsid w:val="00A73BF3"/>
    <w:pPr>
      <w:jc w:val="center"/>
    </w:pPr>
  </w:style>
  <w:style w:type="paragraph" w:customStyle="1" w:styleId="NormalNoIndent">
    <w:name w:val="NormalNoIndent"/>
    <w:basedOn w:val="Normal"/>
    <w:qFormat/>
    <w:rsid w:val="00A73BF3"/>
  </w:style>
  <w:style w:type="paragraph" w:customStyle="1" w:styleId="APAHeader">
    <w:name w:val="APAHeader"/>
    <w:basedOn w:val="NormalNoIndent"/>
    <w:qFormat/>
    <w:rsid w:val="00A73BF3"/>
    <w:pPr>
      <w:spacing w:line="240" w:lineRule="auto"/>
    </w:pPr>
  </w:style>
  <w:style w:type="paragraph" w:customStyle="1" w:styleId="APAHeading1">
    <w:name w:val="APAHeading1"/>
    <w:basedOn w:val="APACenteredText"/>
    <w:next w:val="APABody"/>
    <w:qFormat/>
    <w:rsid w:val="00A73BF3"/>
    <w:rPr>
      <w:b/>
    </w:rPr>
  </w:style>
  <w:style w:type="paragraph" w:customStyle="1" w:styleId="APAHeading2">
    <w:name w:val="APAHeading2"/>
    <w:basedOn w:val="NormalNoIndent"/>
    <w:next w:val="APABody"/>
    <w:qFormat/>
    <w:rsid w:val="00A73BF3"/>
    <w:rPr>
      <w:b/>
    </w:rPr>
  </w:style>
  <w:style w:type="paragraph" w:customStyle="1" w:styleId="APAHeading3">
    <w:name w:val="APAHeading3"/>
    <w:basedOn w:val="Normal"/>
    <w:next w:val="APABody"/>
    <w:qFormat/>
    <w:rsid w:val="00A73BF3"/>
    <w:rPr>
      <w:b/>
    </w:rPr>
  </w:style>
  <w:style w:type="character" w:customStyle="1" w:styleId="APAHeading4">
    <w:name w:val="APAHeading4"/>
    <w:uiPriority w:val="1"/>
    <w:qFormat/>
    <w:rsid w:val="00A73BF3"/>
    <w:rPr>
      <w:i/>
    </w:rPr>
  </w:style>
  <w:style w:type="character" w:customStyle="1" w:styleId="APAHeading5">
    <w:name w:val="APAHeading5"/>
    <w:uiPriority w:val="1"/>
    <w:qFormat/>
    <w:rsid w:val="00A73BF3"/>
    <w:rPr>
      <w:i/>
    </w:rPr>
  </w:style>
  <w:style w:type="paragraph" w:customStyle="1" w:styleId="APALongQuote">
    <w:name w:val="APALongQuote"/>
    <w:basedOn w:val="Normal"/>
    <w:rsid w:val="00A73BF3"/>
    <w:pPr>
      <w:ind w:left="720"/>
    </w:pPr>
  </w:style>
  <w:style w:type="paragraph" w:customStyle="1" w:styleId="APALongQuoteMore">
    <w:name w:val="APALongQuoteMore"/>
    <w:basedOn w:val="Normal"/>
    <w:rsid w:val="00A73BF3"/>
    <w:pPr>
      <w:ind w:left="720"/>
    </w:pPr>
  </w:style>
  <w:style w:type="paragraph" w:styleId="Footer">
    <w:name w:val="footer"/>
    <w:basedOn w:val="Normal"/>
    <w:link w:val="FooterChar"/>
    <w:uiPriority w:val="99"/>
    <w:unhideWhenUsed/>
    <w:rsid w:val="00A73BF3"/>
    <w:pPr>
      <w:tabs>
        <w:tab w:val="center" w:pos="4680"/>
        <w:tab w:val="right" w:pos="9360"/>
      </w:tabs>
      <w:spacing w:line="240" w:lineRule="auto"/>
    </w:pPr>
  </w:style>
  <w:style w:type="character" w:customStyle="1" w:styleId="FooterChar">
    <w:name w:val="Footer Char"/>
    <w:basedOn w:val="DefaultParagraphFont"/>
    <w:link w:val="Footer"/>
    <w:uiPriority w:val="99"/>
    <w:rsid w:val="00A73BF3"/>
    <w:rPr>
      <w:rFonts w:ascii="Times New Roman" w:hAnsi="Times New Roman"/>
      <w:sz w:val="24"/>
    </w:rPr>
  </w:style>
  <w:style w:type="paragraph" w:styleId="Header">
    <w:name w:val="header"/>
    <w:basedOn w:val="Normal"/>
    <w:link w:val="HeaderChar"/>
    <w:uiPriority w:val="99"/>
    <w:unhideWhenUsed/>
    <w:rsid w:val="00A73BF3"/>
    <w:pPr>
      <w:tabs>
        <w:tab w:val="center" w:pos="4680"/>
        <w:tab w:val="right" w:pos="9360"/>
      </w:tabs>
      <w:spacing w:line="240" w:lineRule="auto"/>
    </w:pPr>
  </w:style>
  <w:style w:type="character" w:customStyle="1" w:styleId="HeaderChar">
    <w:name w:val="Header Char"/>
    <w:basedOn w:val="DefaultParagraphFont"/>
    <w:link w:val="Header"/>
    <w:uiPriority w:val="99"/>
    <w:rsid w:val="00A73BF3"/>
    <w:rPr>
      <w:rFonts w:ascii="Times New Roman" w:hAnsi="Times New Roman"/>
      <w:sz w:val="24"/>
    </w:rPr>
  </w:style>
  <w:style w:type="character" w:customStyle="1" w:styleId="Heading1Char">
    <w:name w:val="Heading 1 Char"/>
    <w:basedOn w:val="DefaultParagraphFont"/>
    <w:link w:val="Heading1"/>
    <w:uiPriority w:val="9"/>
    <w:rsid w:val="00A73BF3"/>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A73BF3"/>
    <w:rPr>
      <w:rFonts w:ascii="Times New Roman" w:eastAsiaTheme="majorEastAsia" w:hAnsi="Times New Roman" w:cstheme="majorBidi"/>
      <w:b/>
      <w:bCs/>
      <w:color w:val="000000" w:themeColor="text1"/>
      <w:sz w:val="24"/>
      <w:szCs w:val="26"/>
    </w:rPr>
  </w:style>
  <w:style w:type="paragraph" w:customStyle="1" w:styleId="References">
    <w:name w:val="References"/>
    <w:basedOn w:val="Normal"/>
    <w:qFormat/>
    <w:rsid w:val="00A73BF3"/>
    <w:pPr>
      <w:ind w:left="720" w:hanging="720"/>
    </w:pPr>
  </w:style>
  <w:style w:type="character" w:styleId="Hyperlink">
    <w:name w:val="Hyperlink"/>
    <w:basedOn w:val="DefaultParagraphFont"/>
    <w:uiPriority w:val="99"/>
    <w:unhideWhenUsed/>
    <w:rsid w:val="00D3163B"/>
    <w:rPr>
      <w:color w:val="0000FF" w:themeColor="hyperlink"/>
      <w:u w:val="single"/>
    </w:rPr>
  </w:style>
  <w:style w:type="paragraph" w:styleId="BalloonText">
    <w:name w:val="Balloon Text"/>
    <w:basedOn w:val="Normal"/>
    <w:link w:val="BalloonTextChar"/>
    <w:uiPriority w:val="99"/>
    <w:semiHidden/>
    <w:unhideWhenUsed/>
    <w:rsid w:val="00D316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3B"/>
    <w:rPr>
      <w:rFonts w:ascii="Tahoma" w:hAnsi="Tahoma" w:cs="Tahoma"/>
      <w:sz w:val="16"/>
      <w:szCs w:val="16"/>
    </w:rPr>
  </w:style>
  <w:style w:type="table" w:styleId="TableGrid">
    <w:name w:val="Table Grid"/>
    <w:basedOn w:val="TableNormal"/>
    <w:uiPriority w:val="59"/>
    <w:rsid w:val="00CB2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058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urtney\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Apa6thEd</Template>
  <TotalTime>2471</TotalTime>
  <Pages>23</Pages>
  <Words>6384</Words>
  <Characters>36391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Reference Point Software, LLC</Company>
  <LinksUpToDate>false</LinksUpToDate>
  <CharactersWithSpaces>42690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keywords>APA</cp:keywords>
  <cp:lastModifiedBy>Courtney</cp:lastModifiedBy>
  <cp:revision>141</cp:revision>
  <dcterms:created xsi:type="dcterms:W3CDTF">2013-04-23T14:24:00Z</dcterms:created>
  <dcterms:modified xsi:type="dcterms:W3CDTF">2013-06-18T15:40:00Z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Reference Point Software, LLC</vt:lpwstr>
  </property>
</Properties>
</file>