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789" w:rsidRDefault="00E13789" w:rsidP="00E13789">
      <w:pPr>
        <w:pStyle w:val="APABody"/>
      </w:pPr>
    </w:p>
    <w:p w:rsidR="00E13789" w:rsidRDefault="00E13789" w:rsidP="00E13789">
      <w:pPr>
        <w:pStyle w:val="APABody"/>
      </w:pPr>
    </w:p>
    <w:p w:rsidR="00E13789" w:rsidRDefault="00E13789" w:rsidP="00E13789">
      <w:pPr>
        <w:pStyle w:val="APABody"/>
      </w:pPr>
    </w:p>
    <w:p w:rsidR="00E13789" w:rsidRDefault="00E13789" w:rsidP="00E13789">
      <w:pPr>
        <w:pStyle w:val="APABody"/>
      </w:pPr>
    </w:p>
    <w:p w:rsidR="00E13789" w:rsidRDefault="00E13789" w:rsidP="00E13789">
      <w:pPr>
        <w:pStyle w:val="APABody"/>
      </w:pPr>
    </w:p>
    <w:p w:rsidR="00E13789" w:rsidRDefault="00E13789" w:rsidP="00E13789">
      <w:pPr>
        <w:pStyle w:val="APABody"/>
      </w:pPr>
    </w:p>
    <w:p w:rsidR="00E13789" w:rsidRDefault="00E13789" w:rsidP="00E13789">
      <w:pPr>
        <w:pStyle w:val="APACenteredText"/>
      </w:pPr>
      <w:r>
        <w:t>Personal drugs</w:t>
      </w:r>
    </w:p>
    <w:p w:rsidR="00E13789" w:rsidRDefault="00E13789" w:rsidP="00E13789">
      <w:pPr>
        <w:pStyle w:val="APACenteredText"/>
      </w:pPr>
      <w:r>
        <w:t>Courtney Kresge</w:t>
      </w:r>
    </w:p>
    <w:p w:rsidR="00E13789" w:rsidRDefault="00E13789" w:rsidP="00E13789">
      <w:pPr>
        <w:pStyle w:val="APACenteredText"/>
      </w:pPr>
      <w:r>
        <w:t>Wright State University</w:t>
      </w:r>
    </w:p>
    <w:p w:rsidR="00E13789" w:rsidRDefault="00E13789" w:rsidP="00E13789">
      <w:pPr>
        <w:pStyle w:val="APABody"/>
      </w:pPr>
      <w:r>
        <w:br w:type="page"/>
      </w:r>
    </w:p>
    <w:p w:rsidR="005C379B" w:rsidRDefault="00E13789" w:rsidP="00E13789">
      <w:pPr>
        <w:pStyle w:val="APACenteredText"/>
      </w:pPr>
      <w:r>
        <w:lastRenderedPageBreak/>
        <w:t>Personal drugs</w:t>
      </w:r>
    </w:p>
    <w:p w:rsidR="00E13789" w:rsidRDefault="00D80490" w:rsidP="00DC55E7">
      <w:pPr>
        <w:pStyle w:val="APAHeading1"/>
        <w:spacing w:line="240" w:lineRule="auto"/>
        <w:jc w:val="left"/>
      </w:pPr>
      <w:r>
        <w:t>First Diagnosis: New</w:t>
      </w:r>
      <w:r w:rsidR="00E6197A">
        <w:t xml:space="preserve"> onset atrial fibrillation with rapid ventricular response</w:t>
      </w:r>
      <w:r w:rsidR="00DC55E7">
        <w:t xml:space="preserve"> without heart failure</w:t>
      </w:r>
    </w:p>
    <w:p w:rsidR="0068168B" w:rsidRPr="0068168B" w:rsidRDefault="00B62C5D" w:rsidP="0068168B">
      <w:pPr>
        <w:pStyle w:val="APABody"/>
      </w:pPr>
      <w:r>
        <w:t xml:space="preserve">A </w:t>
      </w:r>
      <w:r w:rsidR="00CE762D">
        <w:t>sixty five</w:t>
      </w:r>
      <w:r>
        <w:t xml:space="preserve"> year old male is </w:t>
      </w:r>
      <w:r w:rsidR="00850C48">
        <w:t>admitted to the ICU with following vitals, Temp 101.4 F, BP 110/78, HR 14</w:t>
      </w:r>
      <w:r w:rsidR="00E2683F">
        <w:t xml:space="preserve">0, R 28, </w:t>
      </w:r>
      <w:r>
        <w:t xml:space="preserve">and </w:t>
      </w:r>
      <w:r w:rsidR="00E2683F">
        <w:t xml:space="preserve">in atrial fibrillation. He denies chest pain and shortness of breath. He has no history of heart failure or coronary artery disease. Chest x-ray shows no pulmonary edema or cardiomegaly, and physical exam shows no sign of fluid overload. </w:t>
      </w:r>
    </w:p>
    <w:p w:rsidR="00E6197A" w:rsidRDefault="00D8009E" w:rsidP="00E6197A">
      <w:pPr>
        <w:pStyle w:val="APAHeading2"/>
      </w:pPr>
      <w:r>
        <w:t xml:space="preserve">I. </w:t>
      </w:r>
      <w:r w:rsidR="00E6197A">
        <w:t>Definition of diagnosis</w:t>
      </w:r>
    </w:p>
    <w:p w:rsidR="00836A93" w:rsidRDefault="00836A93" w:rsidP="00836A93">
      <w:pPr>
        <w:pStyle w:val="APABody"/>
      </w:pPr>
      <w:r>
        <w:t>Atrial fibrillation (AF) is a</w:t>
      </w:r>
      <w:r w:rsidR="00A41DD2">
        <w:t xml:space="preserve"> supraventricular rhythm due to</w:t>
      </w:r>
      <w:r>
        <w:t xml:space="preserve"> unsynchronized atrial activity</w:t>
      </w:r>
      <w:r w:rsidR="00A41DD2">
        <w:t>,</w:t>
      </w:r>
      <w:r>
        <w:t xml:space="preserve"> and</w:t>
      </w:r>
      <w:r w:rsidR="00F80FBB">
        <w:t xml:space="preserve"> an</w:t>
      </w:r>
      <w:r>
        <w:t xml:space="preserve"> </w:t>
      </w:r>
      <w:r w:rsidR="00F80FBB">
        <w:t>irregular</w:t>
      </w:r>
      <w:r>
        <w:t xml:space="preserve"> </w:t>
      </w:r>
      <w:r w:rsidR="00F80FBB">
        <w:t>ventricular</w:t>
      </w:r>
      <w:r>
        <w:t xml:space="preserve"> response</w:t>
      </w:r>
      <w:r w:rsidR="00A41DD2">
        <w:t>. The P wave</w:t>
      </w:r>
      <w:r w:rsidR="00A41DD2" w:rsidRPr="00A41DD2">
        <w:t xml:space="preserve"> </w:t>
      </w:r>
      <w:r w:rsidR="00A41DD2">
        <w:t>on an electrocardiography represents atrial contractions. In AF the P wave</w:t>
      </w:r>
      <w:r w:rsidR="00532DCF">
        <w:t>s</w:t>
      </w:r>
      <w:r w:rsidR="00A41DD2">
        <w:t xml:space="preserve"> are fibrillatory or quivering waves</w:t>
      </w:r>
      <w:r w:rsidR="00F80FBB">
        <w:t>.  The likely hood of AF</w:t>
      </w:r>
      <w:r w:rsidR="005B5DAC">
        <w:t xml:space="preserve"> increases</w:t>
      </w:r>
      <w:r w:rsidR="00F80FBB">
        <w:t xml:space="preserve"> with age, and affects 0.4 percent of Americans, making it the number one dysrhythmia (Moser &amp; Riegel, 2008).</w:t>
      </w:r>
    </w:p>
    <w:p w:rsidR="00BE0164" w:rsidRDefault="005B5DAC" w:rsidP="00BE0164">
      <w:pPr>
        <w:pStyle w:val="APABody"/>
      </w:pPr>
      <w:r>
        <w:t>Rapid ventricular response (RVR) is characterized by a ventricle rate of greater than 100-110 beats per minute, and is concerning in the presence of AF. RVR</w:t>
      </w:r>
      <w:r w:rsidR="00A41DD2">
        <w:t xml:space="preserve"> in AF</w:t>
      </w:r>
      <w:r>
        <w:t xml:space="preserve"> causes a decrease in the ventricular filling</w:t>
      </w:r>
      <w:r w:rsidR="00A41DD2">
        <w:t xml:space="preserve"> time, reducing preload, and decreasing</w:t>
      </w:r>
      <w:r>
        <w:t xml:space="preserve"> cardiac output</w:t>
      </w:r>
      <w:r w:rsidR="00CE1628">
        <w:t xml:space="preserve"> </w:t>
      </w:r>
      <w:r w:rsidR="00F87E81">
        <w:t xml:space="preserve">(Richards &amp; G, 2012).  </w:t>
      </w:r>
    </w:p>
    <w:p w:rsidR="00F80FBB" w:rsidRPr="00836A93" w:rsidRDefault="00A41DD2" w:rsidP="00BE0164">
      <w:pPr>
        <w:pStyle w:val="APABody"/>
        <w:ind w:firstLine="0"/>
      </w:pPr>
      <w:r>
        <w:t xml:space="preserve">     </w:t>
      </w:r>
      <w:r w:rsidR="00F87E81">
        <w:t xml:space="preserve">     In new onset AF, p</w:t>
      </w:r>
      <w:r w:rsidR="00CE1628">
        <w:t xml:space="preserve">atients may present with hypotension, shortness of breath, pallor diaphoresis, and cold extremities. Risks factors are age, coronary artery disease, diabetes, heart failure, valvular heart disease, and hypertension </w:t>
      </w:r>
      <w:r w:rsidR="00F87E81" w:rsidRPr="00F87E81">
        <w:t>(Richards &amp; G, 2012</w:t>
      </w:r>
      <w:r w:rsidR="00F87E81">
        <w:t>; Phang &amp; Olshansky, 2012).</w:t>
      </w:r>
    </w:p>
    <w:p w:rsidR="00E6197A" w:rsidRDefault="00D8009E" w:rsidP="00E6197A">
      <w:pPr>
        <w:pStyle w:val="APAHeading2"/>
      </w:pPr>
      <w:r>
        <w:t xml:space="preserve">II. </w:t>
      </w:r>
      <w:r w:rsidR="00E6197A">
        <w:t>Therapeutic Objective</w:t>
      </w:r>
    </w:p>
    <w:p w:rsidR="00CE1628" w:rsidRDefault="00F87E81" w:rsidP="00F87E81">
      <w:pPr>
        <w:pStyle w:val="APABody"/>
      </w:pPr>
      <w:r>
        <w:t xml:space="preserve">In AF with RVR an emergent cardioversion may be warranted if the patient is </w:t>
      </w:r>
      <w:r w:rsidR="005623C3">
        <w:t>hemodynamically</w:t>
      </w:r>
      <w:r>
        <w:t xml:space="preserve"> unstable.</w:t>
      </w:r>
      <w:r w:rsidR="005623C3">
        <w:t xml:space="preserve"> </w:t>
      </w:r>
      <w:r w:rsidR="00850C48">
        <w:t xml:space="preserve"> A pharmacologic intervention is use if,</w:t>
      </w:r>
      <w:r w:rsidR="005623C3">
        <w:t xml:space="preserve"> the pa</w:t>
      </w:r>
      <w:r w:rsidR="00850C48">
        <w:t>tient is</w:t>
      </w:r>
      <w:r w:rsidR="00B6753C">
        <w:t xml:space="preserve"> showing</w:t>
      </w:r>
      <w:r w:rsidR="00850C48">
        <w:t xml:space="preserve"> no</w:t>
      </w:r>
      <w:r w:rsidR="00B6753C">
        <w:t xml:space="preserve"> </w:t>
      </w:r>
      <w:r w:rsidR="00B6753C">
        <w:lastRenderedPageBreak/>
        <w:t xml:space="preserve">signs of heart failure, </w:t>
      </w:r>
      <w:r w:rsidR="006F0375">
        <w:t>angina</w:t>
      </w:r>
      <w:r w:rsidR="00850C48">
        <w:t>,</w:t>
      </w:r>
      <w:r w:rsidR="00B6753C">
        <w:t xml:space="preserve"> or </w:t>
      </w:r>
      <w:r w:rsidR="006F0375">
        <w:t>hypotension</w:t>
      </w:r>
      <w:r w:rsidR="00850C48">
        <w:t>.</w:t>
      </w:r>
      <w:r w:rsidR="005623C3">
        <w:t xml:space="preserve"> </w:t>
      </w:r>
      <w:r w:rsidR="00A41DD2">
        <w:t>One t</w:t>
      </w:r>
      <w:r w:rsidR="005623C3">
        <w:t xml:space="preserve">herapeutic </w:t>
      </w:r>
      <w:r w:rsidR="00A41DD2">
        <w:t xml:space="preserve">goal </w:t>
      </w:r>
      <w:r w:rsidR="005623C3">
        <w:t xml:space="preserve">in a </w:t>
      </w:r>
      <w:r w:rsidR="00A41DD2">
        <w:t>stable new onset AF with RVR</w:t>
      </w:r>
      <w:r w:rsidR="00B6753C">
        <w:t>,</w:t>
      </w:r>
      <w:r w:rsidR="00A41DD2">
        <w:t xml:space="preserve"> is</w:t>
      </w:r>
      <w:r w:rsidR="00CE1628">
        <w:t xml:space="preserve"> to control </w:t>
      </w:r>
      <w:r w:rsidR="00A41DD2">
        <w:t xml:space="preserve">the </w:t>
      </w:r>
      <w:r w:rsidR="00CE1628">
        <w:t>ventricular rate</w:t>
      </w:r>
      <w:r w:rsidR="00D56F01">
        <w:t xml:space="preserve"> below 100-110 beats per minute</w:t>
      </w:r>
      <w:r w:rsidR="005623C3">
        <w:t>. This will help to</w:t>
      </w:r>
      <w:r w:rsidR="00CE1628">
        <w:t xml:space="preserve"> improve preload and cardia</w:t>
      </w:r>
      <w:r>
        <w:t>c</w:t>
      </w:r>
      <w:r w:rsidR="00437D3C">
        <w:t xml:space="preserve"> output, and reduces the risk of tachycardia related cardiomyopathy</w:t>
      </w:r>
      <w:r w:rsidR="0063754F">
        <w:t xml:space="preserve"> </w:t>
      </w:r>
      <w:r w:rsidR="00494800">
        <w:t>(Fuster et al., 200</w:t>
      </w:r>
      <w:r w:rsidR="00B6753C">
        <w:t>6</w:t>
      </w:r>
      <w:r w:rsidR="00642E6D">
        <w:t>; The Medical Letter 2010)</w:t>
      </w:r>
      <w:r w:rsidR="00B6753C">
        <w:t>.</w:t>
      </w:r>
    </w:p>
    <w:p w:rsidR="00F0098E" w:rsidRPr="00F0098E" w:rsidRDefault="00D8009E" w:rsidP="004809EF">
      <w:pPr>
        <w:pStyle w:val="APAHeading2"/>
      </w:pPr>
      <w:r>
        <w:t xml:space="preserve">III. </w:t>
      </w:r>
      <w:r w:rsidR="00E6197A">
        <w:t>Effective drug group</w:t>
      </w:r>
      <w:r w:rsidR="00D47B19">
        <w:t>s</w:t>
      </w:r>
    </w:p>
    <w:tbl>
      <w:tblPr>
        <w:tblStyle w:val="TableGrid"/>
        <w:tblW w:w="0" w:type="auto"/>
        <w:tblLayout w:type="fixed"/>
        <w:tblLook w:val="04A0" w:firstRow="1" w:lastRow="0" w:firstColumn="1" w:lastColumn="0" w:noHBand="0" w:noVBand="1"/>
      </w:tblPr>
      <w:tblGrid>
        <w:gridCol w:w="2358"/>
        <w:gridCol w:w="2403"/>
        <w:gridCol w:w="2558"/>
        <w:gridCol w:w="2257"/>
      </w:tblGrid>
      <w:tr w:rsidR="002913E0" w:rsidTr="000A78CB">
        <w:tc>
          <w:tcPr>
            <w:tcW w:w="2358" w:type="dxa"/>
          </w:tcPr>
          <w:p w:rsidR="00E6197A" w:rsidRPr="009706E8" w:rsidRDefault="00E6197A" w:rsidP="00E6197A">
            <w:pPr>
              <w:pStyle w:val="APABody"/>
              <w:spacing w:line="240" w:lineRule="auto"/>
              <w:ind w:firstLine="0"/>
              <w:jc w:val="center"/>
              <w:rPr>
                <w:b/>
              </w:rPr>
            </w:pPr>
            <w:r w:rsidRPr="009706E8">
              <w:rPr>
                <w:b/>
              </w:rPr>
              <w:t>Drug</w:t>
            </w:r>
          </w:p>
          <w:p w:rsidR="00E6197A" w:rsidRPr="009706E8" w:rsidRDefault="00E6197A" w:rsidP="00E6197A">
            <w:pPr>
              <w:pStyle w:val="APABody"/>
              <w:spacing w:line="240" w:lineRule="auto"/>
              <w:ind w:firstLine="0"/>
              <w:jc w:val="center"/>
              <w:rPr>
                <w:b/>
              </w:rPr>
            </w:pPr>
            <w:r w:rsidRPr="009706E8">
              <w:rPr>
                <w:b/>
              </w:rPr>
              <w:t>Classification</w:t>
            </w:r>
          </w:p>
        </w:tc>
        <w:tc>
          <w:tcPr>
            <w:tcW w:w="2403" w:type="dxa"/>
          </w:tcPr>
          <w:p w:rsidR="00E6197A" w:rsidRPr="009706E8" w:rsidRDefault="00E6197A" w:rsidP="00E6197A">
            <w:pPr>
              <w:pStyle w:val="APABody"/>
              <w:ind w:firstLine="0"/>
              <w:jc w:val="center"/>
              <w:rPr>
                <w:b/>
              </w:rPr>
            </w:pPr>
            <w:r w:rsidRPr="009706E8">
              <w:rPr>
                <w:b/>
              </w:rPr>
              <w:t>Efficacy</w:t>
            </w:r>
          </w:p>
        </w:tc>
        <w:tc>
          <w:tcPr>
            <w:tcW w:w="2558" w:type="dxa"/>
          </w:tcPr>
          <w:p w:rsidR="00E6197A" w:rsidRPr="009706E8" w:rsidRDefault="00E6197A" w:rsidP="00E6197A">
            <w:pPr>
              <w:pStyle w:val="APABody"/>
              <w:ind w:firstLine="0"/>
              <w:jc w:val="center"/>
              <w:rPr>
                <w:b/>
              </w:rPr>
            </w:pPr>
            <w:r w:rsidRPr="009706E8">
              <w:rPr>
                <w:b/>
              </w:rPr>
              <w:t>Safety</w:t>
            </w:r>
          </w:p>
        </w:tc>
        <w:tc>
          <w:tcPr>
            <w:tcW w:w="2257" w:type="dxa"/>
          </w:tcPr>
          <w:p w:rsidR="00E6197A" w:rsidRPr="009706E8" w:rsidRDefault="00E6197A" w:rsidP="00E6197A">
            <w:pPr>
              <w:pStyle w:val="APABody"/>
              <w:ind w:firstLine="0"/>
              <w:jc w:val="center"/>
              <w:rPr>
                <w:b/>
              </w:rPr>
            </w:pPr>
            <w:r w:rsidRPr="009706E8">
              <w:rPr>
                <w:b/>
              </w:rPr>
              <w:t>Suitability</w:t>
            </w:r>
          </w:p>
        </w:tc>
      </w:tr>
      <w:tr w:rsidR="002913E0" w:rsidTr="000A78CB">
        <w:tc>
          <w:tcPr>
            <w:tcW w:w="2358" w:type="dxa"/>
          </w:tcPr>
          <w:p w:rsidR="00E331E5" w:rsidRPr="009706E8" w:rsidRDefault="00A91E56" w:rsidP="00CC176F">
            <w:pPr>
              <w:pStyle w:val="APABody"/>
              <w:spacing w:line="240" w:lineRule="auto"/>
              <w:ind w:firstLine="0"/>
              <w:rPr>
                <w:b/>
              </w:rPr>
            </w:pPr>
            <w:r w:rsidRPr="009706E8">
              <w:rPr>
                <w:b/>
              </w:rPr>
              <w:t>Beta-Blocker, Beta-1</w:t>
            </w:r>
            <w:r w:rsidR="00B62C5D">
              <w:rPr>
                <w:b/>
              </w:rPr>
              <w:t xml:space="preserve"> </w:t>
            </w:r>
            <w:r w:rsidRPr="009706E8">
              <w:rPr>
                <w:b/>
              </w:rPr>
              <w:t>Selective</w:t>
            </w:r>
          </w:p>
          <w:p w:rsidR="00A91E56" w:rsidRDefault="00A91E56" w:rsidP="00CC176F">
            <w:pPr>
              <w:pStyle w:val="APABody"/>
              <w:spacing w:line="240" w:lineRule="auto"/>
              <w:ind w:firstLine="0"/>
            </w:pPr>
          </w:p>
          <w:p w:rsidR="00E331E5" w:rsidRDefault="00E331E5" w:rsidP="00E331E5">
            <w:pPr>
              <w:pStyle w:val="APABody"/>
              <w:spacing w:line="240" w:lineRule="auto"/>
              <w:ind w:firstLine="0"/>
            </w:pPr>
            <w:r>
              <w:t>Atenolol</w:t>
            </w:r>
          </w:p>
          <w:p w:rsidR="00E331E5" w:rsidRDefault="00A91E56" w:rsidP="00E331E5">
            <w:pPr>
              <w:pStyle w:val="APABody"/>
              <w:spacing w:line="240" w:lineRule="auto"/>
              <w:ind w:firstLine="0"/>
            </w:pPr>
            <w:r>
              <w:t>(Tenormin</w:t>
            </w:r>
            <w:r>
              <w:rPr>
                <w:rFonts w:cs="Times New Roman"/>
              </w:rPr>
              <w:t>®</w:t>
            </w:r>
            <w:r>
              <w:t>)</w:t>
            </w:r>
          </w:p>
          <w:p w:rsidR="00A91E56" w:rsidRDefault="00A91E56" w:rsidP="00E331E5">
            <w:pPr>
              <w:pStyle w:val="APABody"/>
              <w:spacing w:line="240" w:lineRule="auto"/>
              <w:ind w:firstLine="0"/>
            </w:pPr>
          </w:p>
          <w:p w:rsidR="00E331E5" w:rsidRDefault="00E331E5" w:rsidP="00E331E5">
            <w:pPr>
              <w:pStyle w:val="APABody"/>
              <w:spacing w:line="240" w:lineRule="auto"/>
              <w:ind w:firstLine="0"/>
            </w:pPr>
            <w:r>
              <w:t>Betaxolol</w:t>
            </w:r>
          </w:p>
          <w:p w:rsidR="00E331E5" w:rsidRDefault="00A91E56" w:rsidP="00E331E5">
            <w:pPr>
              <w:pStyle w:val="APABody"/>
              <w:spacing w:line="240" w:lineRule="auto"/>
              <w:ind w:firstLine="0"/>
            </w:pPr>
            <w:r>
              <w:t>(Kerlone</w:t>
            </w:r>
            <w:r>
              <w:rPr>
                <w:rFonts w:cs="Times New Roman"/>
              </w:rPr>
              <w:t>®</w:t>
            </w:r>
            <w:r>
              <w:t>)</w:t>
            </w:r>
          </w:p>
          <w:p w:rsidR="00A91E56" w:rsidRDefault="00A91E56" w:rsidP="00E331E5">
            <w:pPr>
              <w:pStyle w:val="APABody"/>
              <w:spacing w:line="240" w:lineRule="auto"/>
              <w:ind w:firstLine="0"/>
            </w:pPr>
          </w:p>
          <w:p w:rsidR="00E331E5" w:rsidRDefault="00E331E5" w:rsidP="00E331E5">
            <w:pPr>
              <w:pStyle w:val="APABody"/>
              <w:spacing w:line="240" w:lineRule="auto"/>
              <w:ind w:firstLine="0"/>
            </w:pPr>
            <w:r>
              <w:t>Bisoprolol</w:t>
            </w:r>
          </w:p>
          <w:p w:rsidR="00E331E5" w:rsidRDefault="00A91E56" w:rsidP="00E331E5">
            <w:pPr>
              <w:pStyle w:val="APABody"/>
              <w:spacing w:line="240" w:lineRule="auto"/>
              <w:ind w:firstLine="0"/>
            </w:pPr>
            <w:r>
              <w:t>(Zebeta</w:t>
            </w:r>
            <w:r>
              <w:rPr>
                <w:rFonts w:cs="Times New Roman"/>
              </w:rPr>
              <w:t>®</w:t>
            </w:r>
            <w:r>
              <w:t>)</w:t>
            </w:r>
          </w:p>
          <w:p w:rsidR="00CC176F" w:rsidRDefault="00CC176F" w:rsidP="00CC176F">
            <w:pPr>
              <w:pStyle w:val="APABody"/>
              <w:spacing w:line="240" w:lineRule="auto"/>
              <w:ind w:firstLine="0"/>
            </w:pPr>
          </w:p>
          <w:p w:rsidR="00C267D8" w:rsidRDefault="00C267D8" w:rsidP="00CC176F">
            <w:pPr>
              <w:pStyle w:val="APABody"/>
              <w:spacing w:line="240" w:lineRule="auto"/>
              <w:ind w:firstLine="0"/>
            </w:pPr>
            <w:r>
              <w:t>Esmolol</w:t>
            </w:r>
            <w:r w:rsidR="00E331E5">
              <w:t xml:space="preserve"> </w:t>
            </w:r>
          </w:p>
          <w:p w:rsidR="00C267D8" w:rsidRDefault="00C267D8" w:rsidP="00CC176F">
            <w:pPr>
              <w:pStyle w:val="APABody"/>
              <w:spacing w:line="240" w:lineRule="auto"/>
              <w:ind w:firstLine="0"/>
            </w:pPr>
            <w:r>
              <w:t>(Brevibloc</w:t>
            </w:r>
            <w:r>
              <w:rPr>
                <w:rFonts w:cs="Times New Roman"/>
              </w:rPr>
              <w:t>®</w:t>
            </w:r>
            <w:r>
              <w:t>)</w:t>
            </w:r>
          </w:p>
          <w:p w:rsidR="000C1754" w:rsidRDefault="000C1754" w:rsidP="00CC176F">
            <w:pPr>
              <w:pStyle w:val="APABody"/>
              <w:spacing w:line="240" w:lineRule="auto"/>
              <w:ind w:firstLine="0"/>
            </w:pPr>
          </w:p>
          <w:p w:rsidR="00C267D8" w:rsidRDefault="00C267D8" w:rsidP="00CC176F">
            <w:pPr>
              <w:pStyle w:val="APABody"/>
              <w:spacing w:line="240" w:lineRule="auto"/>
              <w:ind w:firstLine="0"/>
            </w:pPr>
            <w:r>
              <w:t>Metoprolol</w:t>
            </w:r>
            <w:r w:rsidR="00E331E5">
              <w:t xml:space="preserve"> </w:t>
            </w:r>
          </w:p>
          <w:p w:rsidR="000C1754" w:rsidRPr="000C1754" w:rsidRDefault="00C267D8" w:rsidP="00CC176F">
            <w:pPr>
              <w:pStyle w:val="APABody"/>
              <w:spacing w:line="240" w:lineRule="auto"/>
              <w:ind w:firstLine="0"/>
              <w:rPr>
                <w:rFonts w:cs="Times New Roman"/>
              </w:rPr>
            </w:pPr>
            <w:r>
              <w:t>(Lopressor</w:t>
            </w:r>
            <w:r>
              <w:rPr>
                <w:rFonts w:cs="Times New Roman"/>
              </w:rPr>
              <w:t>®)</w:t>
            </w:r>
          </w:p>
          <w:p w:rsidR="00C267D8" w:rsidRDefault="00C267D8" w:rsidP="00CC176F">
            <w:pPr>
              <w:pStyle w:val="APABody"/>
              <w:spacing w:line="240" w:lineRule="auto"/>
              <w:ind w:firstLine="0"/>
            </w:pPr>
            <w:r>
              <w:t>(Toprol XL</w:t>
            </w:r>
            <w:r>
              <w:rPr>
                <w:rFonts w:cs="Times New Roman"/>
              </w:rPr>
              <w:t>®</w:t>
            </w:r>
            <w:r>
              <w:t>)</w:t>
            </w:r>
          </w:p>
          <w:p w:rsidR="00E331E5" w:rsidRDefault="000C1754" w:rsidP="00CC176F">
            <w:pPr>
              <w:pStyle w:val="APABody"/>
              <w:spacing w:line="240" w:lineRule="auto"/>
              <w:ind w:firstLine="0"/>
            </w:pPr>
            <w:r>
              <w:t xml:space="preserve"> </w:t>
            </w:r>
          </w:p>
          <w:p w:rsidR="00E331E5" w:rsidRDefault="00E331E5" w:rsidP="00CC176F">
            <w:pPr>
              <w:pStyle w:val="APABody"/>
              <w:spacing w:line="240" w:lineRule="auto"/>
              <w:ind w:firstLine="0"/>
            </w:pPr>
            <w:r>
              <w:t>Nebivolol</w:t>
            </w:r>
          </w:p>
          <w:p w:rsidR="00E826C0" w:rsidRDefault="00E826C0" w:rsidP="00CC176F">
            <w:pPr>
              <w:pStyle w:val="APABody"/>
              <w:spacing w:line="240" w:lineRule="auto"/>
              <w:ind w:firstLine="0"/>
            </w:pPr>
            <w:r>
              <w:t>(Bystolic</w:t>
            </w:r>
            <w:r>
              <w:rPr>
                <w:rFonts w:cs="Times New Roman"/>
              </w:rPr>
              <w:t>®</w:t>
            </w:r>
            <w:r>
              <w:t>)</w:t>
            </w:r>
          </w:p>
          <w:p w:rsidR="00E826C0" w:rsidRDefault="00E826C0" w:rsidP="00E826C0">
            <w:pPr>
              <w:pStyle w:val="APABody"/>
              <w:spacing w:line="240" w:lineRule="auto"/>
              <w:ind w:firstLine="0"/>
            </w:pPr>
            <w:r>
              <w:t xml:space="preserve">(Fuster et al., 2006; Lexi-Comp, 2013). </w:t>
            </w:r>
          </w:p>
          <w:p w:rsidR="00E826C0" w:rsidRDefault="00E826C0" w:rsidP="00CC176F">
            <w:pPr>
              <w:pStyle w:val="APABody"/>
              <w:spacing w:line="240" w:lineRule="auto"/>
              <w:ind w:firstLine="0"/>
            </w:pPr>
          </w:p>
          <w:p w:rsidR="00E331E5" w:rsidRDefault="00E331E5" w:rsidP="00CC176F">
            <w:pPr>
              <w:pStyle w:val="APABody"/>
              <w:spacing w:line="240" w:lineRule="auto"/>
              <w:ind w:firstLine="0"/>
            </w:pPr>
          </w:p>
          <w:p w:rsidR="00E331E5" w:rsidRDefault="00E331E5" w:rsidP="00CC176F">
            <w:pPr>
              <w:pStyle w:val="APABody"/>
              <w:spacing w:line="240" w:lineRule="auto"/>
              <w:ind w:firstLine="0"/>
            </w:pPr>
          </w:p>
        </w:tc>
        <w:tc>
          <w:tcPr>
            <w:tcW w:w="2403" w:type="dxa"/>
          </w:tcPr>
          <w:p w:rsidR="00176A8C" w:rsidRPr="00176A8C" w:rsidRDefault="00DF3037" w:rsidP="002E0471">
            <w:pPr>
              <w:pStyle w:val="APABody"/>
              <w:spacing w:line="240" w:lineRule="auto"/>
              <w:ind w:firstLine="0"/>
            </w:pPr>
            <w:r w:rsidRPr="009706E8">
              <w:rPr>
                <w:b/>
              </w:rPr>
              <w:t>Pharmacodynamics</w:t>
            </w:r>
            <w:r w:rsidR="00B62C5D">
              <w:t xml:space="preserve"> </w:t>
            </w:r>
            <w:r w:rsidR="00F0098E">
              <w:t>Negative chronotrop</w:t>
            </w:r>
            <w:r w:rsidR="000A78CB">
              <w:t>ic and Inotropic actions. Slows</w:t>
            </w:r>
            <w:r w:rsidR="00F0098E">
              <w:t xml:space="preserve"> heart rate and </w:t>
            </w:r>
            <w:r w:rsidR="00454A53">
              <w:t>contractility</w:t>
            </w:r>
            <w:r w:rsidR="00454A53" w:rsidRPr="00AE2B0B">
              <w:t xml:space="preserve"> (</w:t>
            </w:r>
            <w:r w:rsidR="00AE2B0B" w:rsidRPr="00AE2B0B">
              <w:t>Westfall &amp; Westfall, 2011</w:t>
            </w:r>
            <w:r w:rsidR="00AE2B0B">
              <w:t>)</w:t>
            </w:r>
            <w:r w:rsidR="00454A53">
              <w:t>.</w:t>
            </w:r>
          </w:p>
          <w:p w:rsidR="00E6197A" w:rsidRDefault="00E6197A" w:rsidP="002E0471">
            <w:pPr>
              <w:pStyle w:val="APABody"/>
              <w:spacing w:line="240" w:lineRule="auto"/>
              <w:ind w:firstLine="0"/>
            </w:pPr>
          </w:p>
          <w:p w:rsidR="00DF3037" w:rsidRPr="00BF48B1" w:rsidRDefault="00DF3037" w:rsidP="002E0471">
            <w:pPr>
              <w:pStyle w:val="APABody"/>
              <w:spacing w:line="240" w:lineRule="auto"/>
              <w:ind w:firstLine="0"/>
            </w:pPr>
            <w:r w:rsidRPr="009706E8">
              <w:rPr>
                <w:b/>
              </w:rPr>
              <w:t>Pharmacokinetics</w:t>
            </w:r>
          </w:p>
          <w:p w:rsidR="002E0471" w:rsidRDefault="00CE0DF2" w:rsidP="002E0471">
            <w:pPr>
              <w:pStyle w:val="APABody"/>
              <w:spacing w:line="240" w:lineRule="auto"/>
              <w:ind w:firstLine="0"/>
            </w:pPr>
            <w:r w:rsidRPr="000A78CB">
              <w:rPr>
                <w:b/>
              </w:rPr>
              <w:t>Absorbed</w:t>
            </w:r>
            <w:r w:rsidR="000A78CB" w:rsidRPr="000A78CB">
              <w:t>: W</w:t>
            </w:r>
            <w:r w:rsidR="002E0471" w:rsidRPr="000A78CB">
              <w:t>eak</w:t>
            </w:r>
            <w:r w:rsidR="002E0471">
              <w:t xml:space="preserve">-moderate </w:t>
            </w:r>
            <w:r w:rsidR="0094387A">
              <w:t xml:space="preserve">lipid solubility. 40-50 percent </w:t>
            </w:r>
            <w:r w:rsidR="002E0471">
              <w:t>oral bioavailability.</w:t>
            </w:r>
          </w:p>
          <w:p w:rsidR="002E0471" w:rsidRDefault="002E0471" w:rsidP="002E0471">
            <w:pPr>
              <w:pStyle w:val="APABody"/>
              <w:spacing w:line="240" w:lineRule="auto"/>
              <w:ind w:firstLine="0"/>
            </w:pPr>
            <w:r w:rsidRPr="002E0471">
              <w:t>(Westfall &amp; Westfall, 2011)</w:t>
            </w:r>
          </w:p>
          <w:p w:rsidR="00AE2B0B" w:rsidRDefault="00AE2B0B" w:rsidP="002E0471">
            <w:pPr>
              <w:pStyle w:val="APABody"/>
              <w:spacing w:line="240" w:lineRule="auto"/>
              <w:ind w:firstLine="0"/>
            </w:pPr>
            <w:r w:rsidRPr="000A78CB">
              <w:rPr>
                <w:b/>
              </w:rPr>
              <w:t>Metabolized</w:t>
            </w:r>
            <w:r w:rsidR="002706EA" w:rsidRPr="000A78CB">
              <w:rPr>
                <w:b/>
                <w:u w:val="single"/>
              </w:rPr>
              <w:t xml:space="preserve"> </w:t>
            </w:r>
            <w:r w:rsidR="000A78CB">
              <w:t>Primarily</w:t>
            </w:r>
            <w:r w:rsidR="002706EA">
              <w:t xml:space="preserve"> hepatic </w:t>
            </w:r>
            <w:r w:rsidR="000A78CB">
              <w:t xml:space="preserve">with Esmolol being </w:t>
            </w:r>
            <w:r w:rsidR="002706EA">
              <w:t xml:space="preserve"> red blood cells.</w:t>
            </w:r>
          </w:p>
          <w:p w:rsidR="002706EA" w:rsidRPr="002706EA" w:rsidRDefault="002706EA" w:rsidP="002E0471">
            <w:pPr>
              <w:pStyle w:val="APABody"/>
              <w:spacing w:line="240" w:lineRule="auto"/>
              <w:ind w:firstLine="0"/>
            </w:pPr>
            <w:r w:rsidRPr="000A78CB">
              <w:rPr>
                <w:b/>
              </w:rPr>
              <w:t xml:space="preserve">Excretion </w:t>
            </w:r>
            <w:r>
              <w:t>primarily i</w:t>
            </w:r>
            <w:r w:rsidR="00454A53">
              <w:t>n urine (Lexi-Comp, Inc., 2013).</w:t>
            </w:r>
          </w:p>
          <w:p w:rsidR="00AE2B0B" w:rsidRPr="00AE2B0B" w:rsidRDefault="00AE2B0B" w:rsidP="002E0471">
            <w:pPr>
              <w:pStyle w:val="APABody"/>
              <w:spacing w:line="240" w:lineRule="auto"/>
              <w:ind w:firstLine="0"/>
              <w:rPr>
                <w:u w:val="single"/>
              </w:rPr>
            </w:pPr>
          </w:p>
        </w:tc>
        <w:tc>
          <w:tcPr>
            <w:tcW w:w="2558" w:type="dxa"/>
          </w:tcPr>
          <w:p w:rsidR="00C96936" w:rsidRDefault="00A56246" w:rsidP="002706EA">
            <w:pPr>
              <w:pStyle w:val="APABody"/>
              <w:spacing w:line="240" w:lineRule="auto"/>
              <w:ind w:firstLine="0"/>
            </w:pPr>
            <w:r>
              <w:rPr>
                <w:b/>
              </w:rPr>
              <w:t>Adverse reactions</w:t>
            </w:r>
            <w:r w:rsidR="002706EA">
              <w:rPr>
                <w:u w:val="single"/>
              </w:rPr>
              <w:t xml:space="preserve"> </w:t>
            </w:r>
            <w:r w:rsidR="00B37B3A">
              <w:t>B</w:t>
            </w:r>
            <w:r w:rsidR="002706EA" w:rsidRPr="00C96936">
              <w:t xml:space="preserve">radycardia, </w:t>
            </w:r>
            <w:r w:rsidR="00C96936" w:rsidRPr="00C96936">
              <w:t>hypotension</w:t>
            </w:r>
            <w:r w:rsidR="00642E6D">
              <w:t xml:space="preserve">, </w:t>
            </w:r>
            <w:r w:rsidR="00081515">
              <w:t>fatigue</w:t>
            </w:r>
            <w:r w:rsidR="000A78CB">
              <w:t>,</w:t>
            </w:r>
            <w:r w:rsidR="00081515">
              <w:t xml:space="preserve"> </w:t>
            </w:r>
            <w:r w:rsidR="00081515" w:rsidRPr="00C96936">
              <w:t>heart</w:t>
            </w:r>
            <w:r w:rsidR="002706EA" w:rsidRPr="00C96936">
              <w:t xml:space="preserve"> block, </w:t>
            </w:r>
            <w:r w:rsidR="00C96936" w:rsidRPr="00C96936">
              <w:t>angina</w:t>
            </w:r>
            <w:r w:rsidR="002706EA" w:rsidRPr="00C96936">
              <w:t xml:space="preserve">, </w:t>
            </w:r>
            <w:r w:rsidR="00C96936" w:rsidRPr="00C96936">
              <w:t xml:space="preserve">syncope, </w:t>
            </w:r>
            <w:r w:rsidR="00642E6D">
              <w:t xml:space="preserve">bronchospasm, </w:t>
            </w:r>
            <w:r w:rsidR="00C96936">
              <w:t xml:space="preserve">diaphoresis, nausea, </w:t>
            </w:r>
            <w:r w:rsidR="00C96936" w:rsidRPr="00C96936">
              <w:t>edema</w:t>
            </w:r>
            <w:r w:rsidR="002706EA" w:rsidRPr="00C96936">
              <w:t xml:space="preserve">, </w:t>
            </w:r>
            <w:r w:rsidR="00081515" w:rsidRPr="00C96936">
              <w:t>dizziness,</w:t>
            </w:r>
            <w:r w:rsidR="002706EA" w:rsidRPr="00C96936">
              <w:t xml:space="preserve"> </w:t>
            </w:r>
            <w:r w:rsidR="00C96936" w:rsidRPr="00C96936">
              <w:t>fatigue</w:t>
            </w:r>
            <w:r w:rsidR="002706EA" w:rsidRPr="00C96936">
              <w:t>, confusion,</w:t>
            </w:r>
            <w:r w:rsidR="00C96936" w:rsidRPr="00C96936">
              <w:t xml:space="preserve"> pruritus</w:t>
            </w:r>
            <w:r w:rsidR="002706EA" w:rsidRPr="00C96936">
              <w:t>, rash</w:t>
            </w:r>
            <w:r w:rsidR="00C96936">
              <w:t>.</w:t>
            </w:r>
          </w:p>
          <w:p w:rsidR="00C96936" w:rsidRPr="00BF48B1" w:rsidRDefault="00C96936" w:rsidP="002706EA">
            <w:pPr>
              <w:pStyle w:val="APABody"/>
              <w:spacing w:line="240" w:lineRule="auto"/>
              <w:ind w:firstLine="0"/>
            </w:pPr>
            <w:r w:rsidRPr="000A78CB">
              <w:rPr>
                <w:b/>
              </w:rPr>
              <w:t>Post market reports</w:t>
            </w:r>
            <w:r w:rsidR="00BF48B1">
              <w:t>:</w:t>
            </w:r>
          </w:p>
          <w:p w:rsidR="00C96936" w:rsidRPr="00C96936" w:rsidRDefault="000A78CB" w:rsidP="002706EA">
            <w:pPr>
              <w:pStyle w:val="APABody"/>
              <w:spacing w:line="240" w:lineRule="auto"/>
              <w:ind w:firstLine="0"/>
            </w:pPr>
            <w:r>
              <w:t>A</w:t>
            </w:r>
            <w:r w:rsidR="00C96936" w:rsidRPr="00C96936">
              <w:t>granulocytosis, alopecia, anxiety arthritis</w:t>
            </w:r>
          </w:p>
          <w:p w:rsidR="002706EA" w:rsidRPr="00C96936" w:rsidRDefault="00C96936" w:rsidP="002706EA">
            <w:pPr>
              <w:pStyle w:val="APABody"/>
              <w:spacing w:line="240" w:lineRule="auto"/>
              <w:ind w:firstLine="0"/>
            </w:pPr>
            <w:r>
              <w:t xml:space="preserve"> </w:t>
            </w:r>
            <w:r w:rsidRPr="00C96936">
              <w:t>(Lexi-Comp, Inc., 2013</w:t>
            </w:r>
            <w:r w:rsidR="00642E6D">
              <w:t>; The Medical Letter 2010</w:t>
            </w:r>
            <w:r w:rsidR="0039421D">
              <w:t>a</w:t>
            </w:r>
            <w:r w:rsidR="00642E6D">
              <w:t>).</w:t>
            </w:r>
          </w:p>
          <w:p w:rsidR="00C96936" w:rsidRPr="002706EA" w:rsidRDefault="00C96936" w:rsidP="002706EA">
            <w:pPr>
              <w:pStyle w:val="APABody"/>
              <w:spacing w:line="240" w:lineRule="auto"/>
              <w:ind w:firstLine="0"/>
              <w:rPr>
                <w:u w:val="single"/>
              </w:rPr>
            </w:pPr>
          </w:p>
        </w:tc>
        <w:tc>
          <w:tcPr>
            <w:tcW w:w="2257" w:type="dxa"/>
          </w:tcPr>
          <w:p w:rsidR="00454A53" w:rsidRPr="000B3DDB" w:rsidRDefault="00DF3037" w:rsidP="00454A53">
            <w:pPr>
              <w:pStyle w:val="APABody"/>
              <w:spacing w:line="240" w:lineRule="auto"/>
              <w:ind w:firstLine="0"/>
            </w:pPr>
            <w:r w:rsidRPr="009706E8">
              <w:rPr>
                <w:b/>
              </w:rPr>
              <w:t>Contraindications</w:t>
            </w:r>
          </w:p>
          <w:p w:rsidR="00454A53" w:rsidRDefault="00454A53" w:rsidP="00454A53">
            <w:pPr>
              <w:pStyle w:val="APABody"/>
              <w:spacing w:line="240" w:lineRule="auto"/>
              <w:ind w:firstLine="0"/>
            </w:pPr>
            <w:r>
              <w:t>Second-third degree blocks, PR interval &gt; 0.24 sec., heart failure, severe bradycardia, sick sinus syndrome.</w:t>
            </w:r>
          </w:p>
          <w:p w:rsidR="00454A53" w:rsidRDefault="00454A53" w:rsidP="00454A53">
            <w:pPr>
              <w:pStyle w:val="APABody"/>
              <w:spacing w:line="240" w:lineRule="auto"/>
              <w:ind w:firstLine="0"/>
            </w:pPr>
          </w:p>
          <w:p w:rsidR="00454A53" w:rsidRDefault="00454A53" w:rsidP="00454A53">
            <w:pPr>
              <w:pStyle w:val="APABody"/>
              <w:spacing w:line="240" w:lineRule="auto"/>
              <w:ind w:firstLine="0"/>
            </w:pPr>
            <w:r w:rsidRPr="009706E8">
              <w:rPr>
                <w:b/>
              </w:rPr>
              <w:t>Precautions</w:t>
            </w:r>
            <w:r w:rsidR="00A56246">
              <w:t xml:space="preserve"> </w:t>
            </w:r>
            <w:r w:rsidR="00870CAD">
              <w:t xml:space="preserve"> H</w:t>
            </w:r>
            <w:r>
              <w:t>istory of severe anaphylaxis reactions to aller</w:t>
            </w:r>
            <w:r w:rsidR="00A56246">
              <w:t xml:space="preserve">gens may become more sensitive to beta blockers, </w:t>
            </w:r>
            <w:r>
              <w:t xml:space="preserve">bronchospastic diseases, may cause first degree blocks, acute MIs, may potentiate hypoglycemia in </w:t>
            </w:r>
            <w:r w:rsidR="004B1D0D">
              <w:t>diabetics</w:t>
            </w:r>
            <w:r>
              <w:t>, may aggravate PVD and Raynaud’s (Lexi-Comp, Inc., 2013).</w:t>
            </w:r>
          </w:p>
        </w:tc>
      </w:tr>
      <w:tr w:rsidR="002913E0" w:rsidTr="000A78CB">
        <w:tc>
          <w:tcPr>
            <w:tcW w:w="2358" w:type="dxa"/>
          </w:tcPr>
          <w:p w:rsidR="00DF3037" w:rsidRPr="009706E8" w:rsidRDefault="00DF3037" w:rsidP="00CC176F">
            <w:pPr>
              <w:pStyle w:val="APABody"/>
              <w:spacing w:line="240" w:lineRule="auto"/>
              <w:ind w:firstLine="0"/>
              <w:rPr>
                <w:b/>
              </w:rPr>
            </w:pPr>
            <w:r w:rsidRPr="009706E8">
              <w:rPr>
                <w:b/>
              </w:rPr>
              <w:t>Beta-Blocker, Nonselective</w:t>
            </w:r>
          </w:p>
          <w:p w:rsidR="00CE2E90" w:rsidRDefault="00CE2E90" w:rsidP="00CC176F">
            <w:pPr>
              <w:pStyle w:val="APABody"/>
              <w:spacing w:line="240" w:lineRule="auto"/>
              <w:ind w:firstLine="0"/>
            </w:pPr>
          </w:p>
          <w:p w:rsidR="00CE2E90" w:rsidRDefault="00CE2E90" w:rsidP="00CE2E90">
            <w:pPr>
              <w:pStyle w:val="APABody"/>
              <w:spacing w:line="240" w:lineRule="auto"/>
              <w:ind w:firstLine="0"/>
            </w:pPr>
            <w:r>
              <w:t>Propranolol</w:t>
            </w:r>
          </w:p>
          <w:p w:rsidR="00CE2E90" w:rsidRDefault="00CE2E90" w:rsidP="00CE2E90">
            <w:pPr>
              <w:pStyle w:val="APABody"/>
              <w:spacing w:line="240" w:lineRule="auto"/>
              <w:ind w:firstLine="0"/>
              <w:rPr>
                <w:rFonts w:cs="Times New Roman"/>
              </w:rPr>
            </w:pPr>
            <w:r>
              <w:t>(Inderal</w:t>
            </w:r>
            <w:r>
              <w:rPr>
                <w:rFonts w:cs="Times New Roman"/>
              </w:rPr>
              <w:t>® LA, InnoPran XL®)</w:t>
            </w:r>
          </w:p>
          <w:p w:rsidR="00CE2E90" w:rsidRDefault="00CE2E90" w:rsidP="00CC176F">
            <w:pPr>
              <w:pStyle w:val="APABody"/>
              <w:spacing w:line="240" w:lineRule="auto"/>
              <w:ind w:firstLine="0"/>
            </w:pPr>
          </w:p>
          <w:p w:rsidR="00E331E5" w:rsidRDefault="00E331E5" w:rsidP="00CC176F">
            <w:pPr>
              <w:pStyle w:val="APABody"/>
              <w:spacing w:line="240" w:lineRule="auto"/>
              <w:ind w:firstLine="0"/>
            </w:pPr>
            <w:r>
              <w:t>Levobunolol</w:t>
            </w:r>
          </w:p>
          <w:p w:rsidR="0008774B" w:rsidRDefault="0008774B" w:rsidP="00CC176F">
            <w:pPr>
              <w:pStyle w:val="APABody"/>
              <w:spacing w:line="240" w:lineRule="auto"/>
              <w:ind w:firstLine="0"/>
            </w:pPr>
            <w:r>
              <w:lastRenderedPageBreak/>
              <w:t>(Betagan</w:t>
            </w:r>
            <w:r>
              <w:rPr>
                <w:rFonts w:cs="Times New Roman"/>
              </w:rPr>
              <w:t>®</w:t>
            </w:r>
            <w:r>
              <w:t>)</w:t>
            </w:r>
          </w:p>
          <w:p w:rsidR="0008774B" w:rsidRDefault="0008774B" w:rsidP="00CC176F">
            <w:pPr>
              <w:pStyle w:val="APABody"/>
              <w:spacing w:line="240" w:lineRule="auto"/>
              <w:ind w:firstLine="0"/>
            </w:pPr>
          </w:p>
          <w:p w:rsidR="00E331E5" w:rsidRDefault="00E331E5" w:rsidP="00CC176F">
            <w:pPr>
              <w:pStyle w:val="APABody"/>
              <w:spacing w:line="240" w:lineRule="auto"/>
              <w:ind w:firstLine="0"/>
            </w:pPr>
            <w:r>
              <w:t>Metipranolol</w:t>
            </w:r>
          </w:p>
          <w:p w:rsidR="0008774B" w:rsidRDefault="0008774B" w:rsidP="00CC176F">
            <w:pPr>
              <w:pStyle w:val="APABody"/>
              <w:spacing w:line="240" w:lineRule="auto"/>
              <w:ind w:firstLine="0"/>
            </w:pPr>
            <w:r>
              <w:t>(OptiPranolol</w:t>
            </w:r>
            <w:r>
              <w:rPr>
                <w:rFonts w:cs="Times New Roman"/>
              </w:rPr>
              <w:t>®</w:t>
            </w:r>
            <w:r>
              <w:t>)</w:t>
            </w:r>
          </w:p>
          <w:p w:rsidR="0008774B" w:rsidRDefault="0008774B" w:rsidP="00CC176F">
            <w:pPr>
              <w:pStyle w:val="APABody"/>
              <w:spacing w:line="240" w:lineRule="auto"/>
              <w:ind w:firstLine="0"/>
            </w:pPr>
          </w:p>
          <w:p w:rsidR="00E331E5" w:rsidRDefault="00E331E5" w:rsidP="00CC176F">
            <w:pPr>
              <w:pStyle w:val="APABody"/>
              <w:spacing w:line="240" w:lineRule="auto"/>
              <w:ind w:firstLine="0"/>
            </w:pPr>
            <w:r>
              <w:t>Nadolol</w:t>
            </w:r>
          </w:p>
          <w:p w:rsidR="0008774B" w:rsidRDefault="0008774B" w:rsidP="00CC176F">
            <w:pPr>
              <w:pStyle w:val="APABody"/>
              <w:spacing w:line="240" w:lineRule="auto"/>
              <w:ind w:firstLine="0"/>
              <w:rPr>
                <w:rFonts w:cs="Times New Roman"/>
              </w:rPr>
            </w:pPr>
            <w:r>
              <w:t>(Corgard</w:t>
            </w:r>
            <w:r>
              <w:rPr>
                <w:rFonts w:cs="Times New Roman"/>
              </w:rPr>
              <w:t>®)</w:t>
            </w:r>
          </w:p>
          <w:p w:rsidR="0008774B" w:rsidRDefault="0008774B" w:rsidP="00CC176F">
            <w:pPr>
              <w:pStyle w:val="APABody"/>
              <w:spacing w:line="240" w:lineRule="auto"/>
              <w:ind w:firstLine="0"/>
            </w:pPr>
          </w:p>
          <w:p w:rsidR="00C60600" w:rsidRDefault="00C60600" w:rsidP="00CC176F">
            <w:pPr>
              <w:pStyle w:val="APABody"/>
              <w:spacing w:line="240" w:lineRule="auto"/>
              <w:ind w:firstLine="0"/>
            </w:pPr>
          </w:p>
          <w:p w:rsidR="00E331E5" w:rsidRDefault="00E331E5" w:rsidP="00CC176F">
            <w:pPr>
              <w:pStyle w:val="APABody"/>
              <w:spacing w:line="240" w:lineRule="auto"/>
              <w:ind w:firstLine="0"/>
            </w:pPr>
            <w:r>
              <w:t>Sotalol</w:t>
            </w:r>
          </w:p>
          <w:p w:rsidR="00C60600" w:rsidRDefault="00C60600" w:rsidP="00CC176F">
            <w:pPr>
              <w:pStyle w:val="APABody"/>
              <w:spacing w:line="240" w:lineRule="auto"/>
              <w:ind w:firstLine="0"/>
            </w:pPr>
            <w:r>
              <w:t>(Betapace AF</w:t>
            </w:r>
            <w:r>
              <w:rPr>
                <w:rFonts w:cs="Times New Roman"/>
              </w:rPr>
              <w:t>®</w:t>
            </w:r>
            <w:r>
              <w:t xml:space="preserve">, </w:t>
            </w:r>
            <w:r w:rsidR="008D51DA">
              <w:t>Betapace</w:t>
            </w:r>
            <w:r w:rsidR="008D51DA">
              <w:rPr>
                <w:rFonts w:cs="Times New Roman"/>
              </w:rPr>
              <w:t>,</w:t>
            </w:r>
            <w:r w:rsidR="008D51DA">
              <w:t xml:space="preserve"> Sorine</w:t>
            </w:r>
            <w:r>
              <w:rPr>
                <w:rFonts w:cs="Times New Roman"/>
              </w:rPr>
              <w:t>®</w:t>
            </w:r>
            <w:r>
              <w:t>)</w:t>
            </w:r>
          </w:p>
          <w:p w:rsidR="00E331E5" w:rsidRDefault="00E331E5" w:rsidP="00CC176F">
            <w:pPr>
              <w:pStyle w:val="APABody"/>
              <w:spacing w:line="240" w:lineRule="auto"/>
              <w:ind w:firstLine="0"/>
            </w:pPr>
          </w:p>
          <w:p w:rsidR="00E331E5" w:rsidRDefault="00E331E5" w:rsidP="00CC176F">
            <w:pPr>
              <w:pStyle w:val="APABody"/>
              <w:spacing w:line="240" w:lineRule="auto"/>
              <w:ind w:firstLine="0"/>
            </w:pPr>
            <w:r>
              <w:t>Timolol</w:t>
            </w:r>
          </w:p>
          <w:p w:rsidR="00C60600" w:rsidRDefault="00C60600" w:rsidP="00CC176F">
            <w:pPr>
              <w:pStyle w:val="APABody"/>
              <w:spacing w:line="240" w:lineRule="auto"/>
              <w:ind w:firstLine="0"/>
            </w:pPr>
          </w:p>
          <w:p w:rsidR="00C60600" w:rsidRDefault="00C60600" w:rsidP="00C60600">
            <w:pPr>
              <w:pStyle w:val="APABody"/>
              <w:spacing w:line="240" w:lineRule="auto"/>
              <w:ind w:firstLine="0"/>
            </w:pPr>
            <w:r w:rsidRPr="000C1754">
              <w:t>(</w:t>
            </w:r>
            <w:r>
              <w:t xml:space="preserve">Fuster et al., 2006; </w:t>
            </w:r>
            <w:r w:rsidRPr="000C1754">
              <w:t>Lexi-Comp, 2013)</w:t>
            </w:r>
            <w:r w:rsidR="00BE0164">
              <w:t>.</w:t>
            </w:r>
          </w:p>
          <w:p w:rsidR="00DF3037" w:rsidRDefault="00DF3037" w:rsidP="00CC176F">
            <w:pPr>
              <w:pStyle w:val="APABody"/>
              <w:spacing w:line="240" w:lineRule="auto"/>
              <w:ind w:firstLine="0"/>
            </w:pPr>
          </w:p>
        </w:tc>
        <w:tc>
          <w:tcPr>
            <w:tcW w:w="2403" w:type="dxa"/>
          </w:tcPr>
          <w:p w:rsidR="00DF3037" w:rsidRDefault="00DF3037" w:rsidP="00004E25">
            <w:pPr>
              <w:pStyle w:val="APABody"/>
              <w:spacing w:line="240" w:lineRule="auto"/>
              <w:ind w:firstLine="0"/>
            </w:pPr>
            <w:r w:rsidRPr="009706E8">
              <w:rPr>
                <w:b/>
              </w:rPr>
              <w:lastRenderedPageBreak/>
              <w:t>Pharmacodynamics</w:t>
            </w:r>
            <w:r w:rsidR="00A56246">
              <w:t xml:space="preserve"> </w:t>
            </w:r>
            <w:r w:rsidR="00B37B3A">
              <w:t>B</w:t>
            </w:r>
            <w:r w:rsidR="00004E25">
              <w:t>locks response to beta</w:t>
            </w:r>
            <w:r w:rsidR="00004E25" w:rsidRPr="00004E25">
              <w:rPr>
                <w:vertAlign w:val="subscript"/>
              </w:rPr>
              <w:t>1</w:t>
            </w:r>
            <w:r w:rsidR="00004E25">
              <w:t xml:space="preserve"> and beta</w:t>
            </w:r>
            <w:r w:rsidR="00004E25" w:rsidRPr="00004E25">
              <w:rPr>
                <w:vertAlign w:val="subscript"/>
              </w:rPr>
              <w:t>2</w:t>
            </w:r>
            <w:r w:rsidR="00004E25">
              <w:rPr>
                <w:vertAlign w:val="subscript"/>
              </w:rPr>
              <w:t xml:space="preserve"> </w:t>
            </w:r>
            <w:r w:rsidR="00004E25" w:rsidRPr="00004E25">
              <w:t>adren</w:t>
            </w:r>
            <w:r w:rsidR="0094387A">
              <w:t>erg</w:t>
            </w:r>
            <w:r w:rsidR="00004E25" w:rsidRPr="00004E25">
              <w:t>ic stimulation</w:t>
            </w:r>
            <w:r w:rsidR="0094387A">
              <w:t xml:space="preserve">, decreases myocardial contractility, heart rate and blood pressure </w:t>
            </w:r>
            <w:r w:rsidR="0094387A">
              <w:lastRenderedPageBreak/>
              <w:t>(Lexi-Comp, Inc., 2013).</w:t>
            </w:r>
          </w:p>
          <w:p w:rsidR="0094387A" w:rsidRPr="00004E25" w:rsidRDefault="0094387A" w:rsidP="00004E25">
            <w:pPr>
              <w:pStyle w:val="APABody"/>
              <w:spacing w:line="240" w:lineRule="auto"/>
              <w:ind w:firstLine="0"/>
            </w:pPr>
          </w:p>
          <w:p w:rsidR="00DF3037" w:rsidRDefault="00DF3037" w:rsidP="00CE0DF2">
            <w:pPr>
              <w:pStyle w:val="APABody"/>
              <w:spacing w:line="240" w:lineRule="auto"/>
              <w:ind w:firstLine="0"/>
            </w:pPr>
            <w:r w:rsidRPr="009706E8">
              <w:rPr>
                <w:b/>
              </w:rPr>
              <w:t>Pharmacokinetics</w:t>
            </w:r>
            <w:r>
              <w:t>:</w:t>
            </w:r>
          </w:p>
          <w:p w:rsidR="00CE0DF2" w:rsidRPr="00F2477A" w:rsidRDefault="00081515" w:rsidP="00CE0DF2">
            <w:pPr>
              <w:pStyle w:val="APABody"/>
              <w:spacing w:line="240" w:lineRule="auto"/>
              <w:ind w:firstLine="0"/>
            </w:pPr>
            <w:r w:rsidRPr="000A78CB">
              <w:rPr>
                <w:b/>
              </w:rPr>
              <w:t>Absorbed</w:t>
            </w:r>
            <w:r w:rsidRPr="000B3DDB">
              <w:rPr>
                <w:i/>
              </w:rPr>
              <w:t>:</w:t>
            </w:r>
            <w:r w:rsidR="00F2477A">
              <w:t xml:space="preserve"> Moderate to largely lipid soluble.</w:t>
            </w:r>
          </w:p>
          <w:p w:rsidR="00CE0DF2" w:rsidRPr="0094387A" w:rsidRDefault="00CE0DF2" w:rsidP="00CE0DF2">
            <w:pPr>
              <w:pStyle w:val="APABody"/>
              <w:spacing w:line="240" w:lineRule="auto"/>
              <w:ind w:firstLine="0"/>
            </w:pPr>
            <w:r w:rsidRPr="000A78CB">
              <w:rPr>
                <w:b/>
              </w:rPr>
              <w:t>Metabolized</w:t>
            </w:r>
            <w:r w:rsidR="00F2477A">
              <w:rPr>
                <w:i/>
              </w:rPr>
              <w:t>:</w:t>
            </w:r>
            <w:r w:rsidR="000A78CB">
              <w:t xml:space="preserve"> H</w:t>
            </w:r>
            <w:r w:rsidR="0094387A" w:rsidRPr="0094387A">
              <w:t xml:space="preserve">igh first pass </w:t>
            </w:r>
            <w:r w:rsidR="0094387A">
              <w:t>with 25 percent reaching systemic circulation, via hepatic CYP2D6</w:t>
            </w:r>
          </w:p>
          <w:p w:rsidR="00CE0DF2" w:rsidRPr="0094387A" w:rsidRDefault="0094387A" w:rsidP="00CE0DF2">
            <w:pPr>
              <w:pStyle w:val="APABody"/>
              <w:spacing w:line="240" w:lineRule="auto"/>
              <w:ind w:firstLine="0"/>
            </w:pPr>
            <w:r w:rsidRPr="000A78CB">
              <w:rPr>
                <w:b/>
              </w:rPr>
              <w:t>Excreted</w:t>
            </w:r>
            <w:r w:rsidR="00F2477A" w:rsidRPr="000A78CB">
              <w:rPr>
                <w:i/>
              </w:rPr>
              <w:t>:</w:t>
            </w:r>
            <w:r w:rsidR="000A78CB">
              <w:rPr>
                <w:i/>
              </w:rPr>
              <w:t xml:space="preserve"> </w:t>
            </w:r>
            <w:r w:rsidR="000A78CB" w:rsidRPr="000A78CB">
              <w:t>P</w:t>
            </w:r>
            <w:r w:rsidRPr="000A78CB">
              <w:t>rimarily</w:t>
            </w:r>
            <w:r w:rsidRPr="0094387A">
              <w:t xml:space="preserve"> urine 96-99 percent</w:t>
            </w:r>
            <w:r w:rsidR="000A78CB">
              <w:t xml:space="preserve"> </w:t>
            </w:r>
            <w:r>
              <w:t xml:space="preserve">(Lexi-Comp, Inc., 2013). </w:t>
            </w:r>
          </w:p>
          <w:p w:rsidR="00CE0DF2" w:rsidRPr="00CE0DF2" w:rsidRDefault="00CE0DF2" w:rsidP="00CE0DF2">
            <w:pPr>
              <w:pStyle w:val="APABody"/>
              <w:spacing w:line="240" w:lineRule="auto"/>
              <w:ind w:firstLine="0"/>
              <w:rPr>
                <w:u w:val="single"/>
              </w:rPr>
            </w:pPr>
          </w:p>
          <w:p w:rsidR="00CE0DF2" w:rsidRDefault="00CE0DF2" w:rsidP="00CE0DF2">
            <w:pPr>
              <w:pStyle w:val="APABody"/>
              <w:spacing w:line="240" w:lineRule="auto"/>
              <w:ind w:firstLine="0"/>
            </w:pPr>
          </w:p>
        </w:tc>
        <w:tc>
          <w:tcPr>
            <w:tcW w:w="2558" w:type="dxa"/>
          </w:tcPr>
          <w:p w:rsidR="00DF3037" w:rsidRPr="009706E8" w:rsidRDefault="00992922" w:rsidP="00642E6D">
            <w:pPr>
              <w:pStyle w:val="APABody"/>
              <w:spacing w:line="240" w:lineRule="auto"/>
              <w:ind w:firstLine="0"/>
              <w:rPr>
                <w:b/>
              </w:rPr>
            </w:pPr>
            <w:r w:rsidRPr="009706E8">
              <w:rPr>
                <w:b/>
              </w:rPr>
              <w:lastRenderedPageBreak/>
              <w:t>Adverse reactions</w:t>
            </w:r>
          </w:p>
          <w:p w:rsidR="00642E6D" w:rsidRDefault="00B37B3A" w:rsidP="00642E6D">
            <w:pPr>
              <w:pStyle w:val="APABody"/>
              <w:spacing w:line="240" w:lineRule="auto"/>
              <w:ind w:firstLine="0"/>
            </w:pPr>
            <w:r>
              <w:t>H</w:t>
            </w:r>
            <w:r w:rsidR="00642E6D">
              <w:t xml:space="preserve">ypotension, </w:t>
            </w:r>
            <w:r w:rsidR="00004E25">
              <w:t>AV</w:t>
            </w:r>
            <w:r w:rsidR="002C75A0">
              <w:t xml:space="preserve"> </w:t>
            </w:r>
            <w:r w:rsidR="00004E25">
              <w:t xml:space="preserve">conduction disturbance, </w:t>
            </w:r>
            <w:r w:rsidR="00642E6D">
              <w:t>bradycardia, heart block, bronchospasm heart failure, depression</w:t>
            </w:r>
            <w:r w:rsidR="00004E25">
              <w:t xml:space="preserve">, Raynaud’s, amnesia, dizziness, </w:t>
            </w:r>
            <w:r w:rsidR="00004E25">
              <w:lastRenderedPageBreak/>
              <w:t>alopecia, ulcers, Stevens-Johnson syndrome, hypo/hyperglycemia, hyperlipidemia, hyperkalemia</w:t>
            </w:r>
            <w:r w:rsidR="00642E6D">
              <w:t xml:space="preserve"> (</w:t>
            </w:r>
            <w:r w:rsidR="00004E25">
              <w:t xml:space="preserve">Lexi-Comp, Inc., 2013; </w:t>
            </w:r>
            <w:r w:rsidR="00642E6D">
              <w:t>The Medical Letter, 2010</w:t>
            </w:r>
            <w:r w:rsidR="003D2998">
              <w:t>b</w:t>
            </w:r>
            <w:r w:rsidR="00642E6D">
              <w:t>)</w:t>
            </w:r>
            <w:r w:rsidR="006E070A">
              <w:t>.</w:t>
            </w:r>
            <w:r w:rsidR="00642E6D">
              <w:t xml:space="preserve"> </w:t>
            </w:r>
          </w:p>
        </w:tc>
        <w:tc>
          <w:tcPr>
            <w:tcW w:w="2257" w:type="dxa"/>
          </w:tcPr>
          <w:p w:rsidR="00DF3037" w:rsidRDefault="00DF3037" w:rsidP="0089392F">
            <w:pPr>
              <w:pStyle w:val="APABody"/>
              <w:spacing w:line="240" w:lineRule="auto"/>
              <w:ind w:firstLine="0"/>
            </w:pPr>
            <w:r w:rsidRPr="009706E8">
              <w:rPr>
                <w:b/>
              </w:rPr>
              <w:lastRenderedPageBreak/>
              <w:t>Contraindications</w:t>
            </w:r>
          </w:p>
          <w:p w:rsidR="00CF060C" w:rsidRDefault="0094387A" w:rsidP="0089392F">
            <w:pPr>
              <w:pStyle w:val="APABody"/>
              <w:spacing w:line="240" w:lineRule="auto"/>
              <w:ind w:firstLine="0"/>
            </w:pPr>
            <w:r>
              <w:t>Uncompensated heart failure, severe sinus bradycardia, cardiogenic shock, &gt;</w:t>
            </w:r>
            <w:r w:rsidR="000A78CB">
              <w:t xml:space="preserve"> than </w:t>
            </w:r>
            <w:r>
              <w:t>first degree heart block, COPD and asthma</w:t>
            </w:r>
            <w:r w:rsidR="00CF060C">
              <w:t xml:space="preserve"> (Lexi-</w:t>
            </w:r>
            <w:r w:rsidR="00CF060C">
              <w:lastRenderedPageBreak/>
              <w:t xml:space="preserve">Comp, Inc., 2013). </w:t>
            </w:r>
          </w:p>
          <w:p w:rsidR="00CF060C" w:rsidRDefault="00CF060C" w:rsidP="0089392F">
            <w:pPr>
              <w:pStyle w:val="APABody"/>
              <w:spacing w:line="240" w:lineRule="auto"/>
              <w:ind w:firstLine="0"/>
            </w:pPr>
          </w:p>
          <w:p w:rsidR="00870CAD" w:rsidRDefault="00CF060C" w:rsidP="0089392F">
            <w:pPr>
              <w:pStyle w:val="APABody"/>
              <w:spacing w:line="240" w:lineRule="auto"/>
              <w:ind w:firstLine="0"/>
            </w:pPr>
            <w:r w:rsidRPr="009706E8">
              <w:rPr>
                <w:b/>
              </w:rPr>
              <w:t>Precautions</w:t>
            </w:r>
            <w:r>
              <w:t xml:space="preserve">: </w:t>
            </w:r>
          </w:p>
          <w:p w:rsidR="0089392F" w:rsidRDefault="002A049F" w:rsidP="002A049F">
            <w:pPr>
              <w:pStyle w:val="APABody"/>
              <w:spacing w:line="240" w:lineRule="auto"/>
              <w:ind w:firstLine="0"/>
            </w:pPr>
            <w:r>
              <w:t>A</w:t>
            </w:r>
            <w:r w:rsidR="00CF060C">
              <w:t xml:space="preserve">naphylaxis, bronchospastic diseases, conduction abnormality, diabetes may cause or mask s/s of hypoglycemia, hepatic and renal impairment, PVD, Raynaud’s, psychiatric </w:t>
            </w:r>
            <w:r w:rsidR="00AC67BB">
              <w:t>diseases</w:t>
            </w:r>
            <w:r>
              <w:t xml:space="preserve">, avoid abrupt withdrawal </w:t>
            </w:r>
            <w:r w:rsidR="00CF060C">
              <w:t>(Lexi-Comp, Inc., 2013).</w:t>
            </w:r>
          </w:p>
        </w:tc>
      </w:tr>
      <w:tr w:rsidR="002913E0" w:rsidTr="000A78CB">
        <w:tc>
          <w:tcPr>
            <w:tcW w:w="2358" w:type="dxa"/>
          </w:tcPr>
          <w:p w:rsidR="00DF3037" w:rsidRPr="009706E8" w:rsidRDefault="00DF3037" w:rsidP="00C14A44">
            <w:pPr>
              <w:pStyle w:val="APABody"/>
              <w:spacing w:line="240" w:lineRule="auto"/>
              <w:ind w:firstLine="0"/>
              <w:rPr>
                <w:b/>
              </w:rPr>
            </w:pPr>
            <w:r w:rsidRPr="009706E8">
              <w:rPr>
                <w:b/>
              </w:rPr>
              <w:lastRenderedPageBreak/>
              <w:t>Nondihydropyridine Calcium Channel Blocker</w:t>
            </w:r>
          </w:p>
          <w:p w:rsidR="00DF3037" w:rsidRDefault="00DF3037" w:rsidP="00C14A44">
            <w:pPr>
              <w:pStyle w:val="APABody"/>
              <w:spacing w:line="240" w:lineRule="auto"/>
              <w:ind w:firstLine="0"/>
            </w:pPr>
          </w:p>
          <w:p w:rsidR="00DF3037" w:rsidRDefault="00DF3037" w:rsidP="00C14A44">
            <w:pPr>
              <w:pStyle w:val="APABody"/>
              <w:spacing w:line="240" w:lineRule="auto"/>
              <w:ind w:firstLine="0"/>
            </w:pPr>
          </w:p>
          <w:p w:rsidR="00DF3037" w:rsidRDefault="00DF3037" w:rsidP="00C14A44">
            <w:pPr>
              <w:pStyle w:val="APABody"/>
              <w:spacing w:line="240" w:lineRule="auto"/>
              <w:ind w:firstLine="0"/>
            </w:pPr>
            <w:r>
              <w:t>Diltiazem</w:t>
            </w:r>
            <w:r w:rsidR="00167B3B">
              <w:t xml:space="preserve"> I.V.</w:t>
            </w:r>
          </w:p>
          <w:p w:rsidR="00DF3037" w:rsidRDefault="00DF3037" w:rsidP="00C14A44">
            <w:pPr>
              <w:pStyle w:val="APABody"/>
              <w:spacing w:line="240" w:lineRule="auto"/>
              <w:ind w:firstLine="0"/>
              <w:rPr>
                <w:rFonts w:cs="Times New Roman"/>
              </w:rPr>
            </w:pPr>
            <w:r>
              <w:t>(Cardizem</w:t>
            </w:r>
            <w:r>
              <w:rPr>
                <w:rFonts w:cs="Times New Roman"/>
              </w:rPr>
              <w:t>®,</w:t>
            </w:r>
            <w:r>
              <w:t>Cardizem</w:t>
            </w:r>
            <w:r>
              <w:rPr>
                <w:rFonts w:cs="Times New Roman"/>
              </w:rPr>
              <w:t>®</w:t>
            </w:r>
            <w:r>
              <w:t xml:space="preserve"> CD, Cardizem </w:t>
            </w:r>
            <w:r>
              <w:rPr>
                <w:rFonts w:cs="Times New Roman"/>
              </w:rPr>
              <w:t>®</w:t>
            </w:r>
            <w:r>
              <w:t>LA, Cartia XT</w:t>
            </w:r>
            <w:r>
              <w:rPr>
                <w:rFonts w:cs="Times New Roman"/>
              </w:rPr>
              <w:t>®</w:t>
            </w:r>
            <w:r>
              <w:t>, Dilacor NR, Dilt-CD, Dilt-XR, Diltia XT</w:t>
            </w:r>
            <w:r>
              <w:rPr>
                <w:rFonts w:cs="Times New Roman"/>
              </w:rPr>
              <w:t>®</w:t>
            </w:r>
            <w:r>
              <w:t>,Diltzac, Matzim</w:t>
            </w:r>
            <w:r>
              <w:rPr>
                <w:rFonts w:cs="Times New Roman"/>
              </w:rPr>
              <w:t>®</w:t>
            </w:r>
            <w:r>
              <w:t xml:space="preserve"> LA, Taztia XT</w:t>
            </w:r>
            <w:r>
              <w:rPr>
                <w:rFonts w:cs="Times New Roman"/>
              </w:rPr>
              <w:t>®</w:t>
            </w:r>
            <w:r>
              <w:t>, Tiazac</w:t>
            </w:r>
            <w:r>
              <w:rPr>
                <w:rFonts w:cs="Times New Roman"/>
              </w:rPr>
              <w:t>®)</w:t>
            </w:r>
          </w:p>
          <w:p w:rsidR="00DF3037" w:rsidRPr="00C14A44" w:rsidRDefault="00DF3037" w:rsidP="00C14A44">
            <w:pPr>
              <w:pStyle w:val="APABody"/>
              <w:spacing w:line="240" w:lineRule="auto"/>
              <w:ind w:firstLine="0"/>
            </w:pPr>
          </w:p>
          <w:p w:rsidR="00DF3037" w:rsidRDefault="00DF3037" w:rsidP="00C14A44">
            <w:pPr>
              <w:pStyle w:val="APABody"/>
              <w:spacing w:line="240" w:lineRule="auto"/>
              <w:ind w:firstLine="0"/>
              <w:rPr>
                <w:rFonts w:cs="Times New Roman"/>
              </w:rPr>
            </w:pPr>
            <w:r>
              <w:rPr>
                <w:rFonts w:cs="Times New Roman"/>
              </w:rPr>
              <w:t>Verapamil</w:t>
            </w:r>
            <w:r w:rsidR="00167B3B">
              <w:rPr>
                <w:rFonts w:cs="Times New Roman"/>
              </w:rPr>
              <w:t xml:space="preserve"> I.V.</w:t>
            </w:r>
          </w:p>
          <w:p w:rsidR="00DF3037" w:rsidRDefault="00DF3037" w:rsidP="00C14A44">
            <w:pPr>
              <w:pStyle w:val="APABody"/>
              <w:spacing w:line="240" w:lineRule="auto"/>
              <w:ind w:firstLine="0"/>
              <w:rPr>
                <w:rFonts w:cs="Times New Roman"/>
              </w:rPr>
            </w:pPr>
            <w:r>
              <w:rPr>
                <w:rFonts w:cs="Times New Roman"/>
              </w:rPr>
              <w:t>(Calan®, Calan® SR, Covera-HS®, Isopin® SR, Verelan®, Verelan® PM)</w:t>
            </w:r>
          </w:p>
          <w:p w:rsidR="00DF3037" w:rsidRDefault="00DF3037" w:rsidP="00C14A44">
            <w:pPr>
              <w:pStyle w:val="APABody"/>
              <w:spacing w:line="240" w:lineRule="auto"/>
              <w:ind w:firstLine="0"/>
              <w:rPr>
                <w:rFonts w:cs="Times New Roman"/>
              </w:rPr>
            </w:pPr>
            <w:r>
              <w:t>(Fuster et al., 2006; Lexi-Comp, 2013)</w:t>
            </w:r>
            <w:r w:rsidR="00BE0164">
              <w:t>.</w:t>
            </w:r>
          </w:p>
          <w:p w:rsidR="00DF3037" w:rsidRDefault="00DF3037" w:rsidP="00C14A44">
            <w:pPr>
              <w:pStyle w:val="APABody"/>
              <w:spacing w:line="240" w:lineRule="auto"/>
              <w:ind w:firstLine="0"/>
              <w:rPr>
                <w:rFonts w:cs="Times New Roman"/>
              </w:rPr>
            </w:pPr>
          </w:p>
          <w:p w:rsidR="00DF3037" w:rsidRDefault="00DF3037" w:rsidP="00C14A44">
            <w:pPr>
              <w:pStyle w:val="APABody"/>
              <w:spacing w:line="240" w:lineRule="auto"/>
              <w:ind w:firstLine="0"/>
              <w:rPr>
                <w:rFonts w:cs="Times New Roman"/>
              </w:rPr>
            </w:pPr>
          </w:p>
          <w:p w:rsidR="00DF3037" w:rsidRDefault="00DF3037" w:rsidP="00C14A44">
            <w:pPr>
              <w:pStyle w:val="APABody"/>
              <w:spacing w:line="240" w:lineRule="auto"/>
              <w:ind w:firstLine="0"/>
              <w:rPr>
                <w:rFonts w:cs="Times New Roman"/>
              </w:rPr>
            </w:pPr>
          </w:p>
          <w:p w:rsidR="00DF3037" w:rsidRDefault="00DF3037" w:rsidP="00C14A44">
            <w:pPr>
              <w:pStyle w:val="APABody"/>
              <w:spacing w:line="240" w:lineRule="auto"/>
              <w:ind w:firstLine="0"/>
            </w:pPr>
          </w:p>
          <w:p w:rsidR="00DF3037" w:rsidRDefault="00DF3037" w:rsidP="00C14A44">
            <w:pPr>
              <w:pStyle w:val="APABody"/>
              <w:spacing w:line="240" w:lineRule="auto"/>
              <w:ind w:firstLine="0"/>
            </w:pPr>
          </w:p>
          <w:p w:rsidR="00DF3037" w:rsidRDefault="00DF3037" w:rsidP="00C14A44">
            <w:pPr>
              <w:pStyle w:val="APABody"/>
              <w:spacing w:line="240" w:lineRule="auto"/>
              <w:ind w:firstLine="0"/>
            </w:pPr>
          </w:p>
          <w:p w:rsidR="002913E0" w:rsidRDefault="002913E0" w:rsidP="00C14A44">
            <w:pPr>
              <w:pStyle w:val="APABody"/>
              <w:spacing w:line="240" w:lineRule="auto"/>
              <w:ind w:firstLine="0"/>
            </w:pPr>
          </w:p>
          <w:p w:rsidR="002913E0" w:rsidRDefault="002913E0" w:rsidP="00C14A44">
            <w:pPr>
              <w:pStyle w:val="APABody"/>
              <w:spacing w:line="240" w:lineRule="auto"/>
              <w:ind w:firstLine="0"/>
            </w:pPr>
          </w:p>
        </w:tc>
        <w:tc>
          <w:tcPr>
            <w:tcW w:w="2403" w:type="dxa"/>
          </w:tcPr>
          <w:p w:rsidR="00CE0DF2" w:rsidRDefault="00DF3037" w:rsidP="00B37B3A">
            <w:pPr>
              <w:pStyle w:val="APABody"/>
              <w:spacing w:line="240" w:lineRule="auto"/>
              <w:ind w:firstLine="0"/>
            </w:pPr>
            <w:r w:rsidRPr="009706E8">
              <w:rPr>
                <w:b/>
              </w:rPr>
              <w:lastRenderedPageBreak/>
              <w:t>Pharmacodynamics</w:t>
            </w:r>
          </w:p>
          <w:p w:rsidR="00AB1F36" w:rsidRDefault="00AB1F36" w:rsidP="00B37B3A">
            <w:pPr>
              <w:pStyle w:val="APABody"/>
              <w:spacing w:line="240" w:lineRule="auto"/>
              <w:ind w:firstLine="0"/>
            </w:pPr>
            <w:r>
              <w:t>Inhibits calcium ion from entering channels, relaxes and dilates coronary vasculature and smooth muscles, increases myocardial oxygen delivery</w:t>
            </w:r>
            <w:r w:rsidR="00B03FB5">
              <w:t xml:space="preserve">. </w:t>
            </w:r>
            <w:r w:rsidR="00B03FB5" w:rsidRPr="00B03FB5">
              <w:rPr>
                <w:i/>
              </w:rPr>
              <w:t>More</w:t>
            </w:r>
            <w:r w:rsidR="00B03FB5">
              <w:rPr>
                <w:i/>
              </w:rPr>
              <w:t xml:space="preserve"> negative</w:t>
            </w:r>
            <w:r w:rsidR="00B03FB5" w:rsidRPr="00B03FB5">
              <w:rPr>
                <w:i/>
              </w:rPr>
              <w:t xml:space="preserve"> inotropic effect than  Dihydropyridine’s</w:t>
            </w:r>
          </w:p>
          <w:p w:rsidR="009706E8" w:rsidRDefault="009706E8" w:rsidP="00B37B3A">
            <w:pPr>
              <w:pStyle w:val="APABody"/>
              <w:spacing w:line="240" w:lineRule="auto"/>
              <w:ind w:firstLine="0"/>
            </w:pPr>
          </w:p>
          <w:p w:rsidR="00B37B3A" w:rsidRPr="009706E8" w:rsidRDefault="00A56246" w:rsidP="00B37B3A">
            <w:pPr>
              <w:pStyle w:val="APABody"/>
              <w:spacing w:line="240" w:lineRule="auto"/>
              <w:ind w:firstLine="0"/>
              <w:rPr>
                <w:b/>
              </w:rPr>
            </w:pPr>
            <w:r>
              <w:rPr>
                <w:b/>
              </w:rPr>
              <w:t>Pharmacokinetics</w:t>
            </w:r>
          </w:p>
          <w:p w:rsidR="002833B5" w:rsidRPr="00AB1F36" w:rsidRDefault="002833B5" w:rsidP="00B37B3A">
            <w:pPr>
              <w:pStyle w:val="APABody"/>
              <w:spacing w:line="240" w:lineRule="auto"/>
              <w:ind w:firstLine="0"/>
            </w:pPr>
            <w:r w:rsidRPr="0086063F">
              <w:rPr>
                <w:b/>
              </w:rPr>
              <w:t>Absorbed</w:t>
            </w:r>
            <w:r w:rsidR="00F2477A">
              <w:rPr>
                <w:u w:val="single"/>
              </w:rPr>
              <w:t>:</w:t>
            </w:r>
            <w:r w:rsidR="0086063F">
              <w:t xml:space="preserve"> H</w:t>
            </w:r>
            <w:r w:rsidR="00050543">
              <w:t xml:space="preserve">ighly protein bound, large volume </w:t>
            </w:r>
            <w:r w:rsidR="00232390">
              <w:t>distribution</w:t>
            </w:r>
          </w:p>
          <w:p w:rsidR="002833B5" w:rsidRPr="00AB1F36" w:rsidRDefault="002833B5" w:rsidP="00B37B3A">
            <w:pPr>
              <w:pStyle w:val="APABody"/>
              <w:spacing w:line="240" w:lineRule="auto"/>
              <w:ind w:firstLine="0"/>
            </w:pPr>
            <w:r w:rsidRPr="0086063F">
              <w:rPr>
                <w:b/>
              </w:rPr>
              <w:t>Metabolized</w:t>
            </w:r>
            <w:r w:rsidR="00F2477A">
              <w:rPr>
                <w:i/>
              </w:rPr>
              <w:t>:</w:t>
            </w:r>
            <w:r w:rsidR="00AB1F36">
              <w:rPr>
                <w:u w:val="single"/>
              </w:rPr>
              <w:t xml:space="preserve"> </w:t>
            </w:r>
            <w:r w:rsidR="000A78CB">
              <w:t>H</w:t>
            </w:r>
            <w:r w:rsidR="00AB1F36" w:rsidRPr="00AB1F36">
              <w:t>epatic first pass effect</w:t>
            </w:r>
            <w:r w:rsidR="00050543">
              <w:t xml:space="preserve"> can have up to 12 metabolites</w:t>
            </w:r>
          </w:p>
          <w:p w:rsidR="002833B5" w:rsidRPr="00AB1F36" w:rsidRDefault="002833B5" w:rsidP="00B37B3A">
            <w:pPr>
              <w:pStyle w:val="APABody"/>
              <w:spacing w:line="240" w:lineRule="auto"/>
              <w:ind w:firstLine="0"/>
            </w:pPr>
            <w:r w:rsidRPr="0086063F">
              <w:rPr>
                <w:b/>
              </w:rPr>
              <w:t>Excreted</w:t>
            </w:r>
            <w:r w:rsidR="000A78CB">
              <w:t xml:space="preserve">: </w:t>
            </w:r>
            <w:r w:rsidR="000A78CB" w:rsidRPr="000A78CB">
              <w:t>U</w:t>
            </w:r>
            <w:r w:rsidR="00D4005A">
              <w:t xml:space="preserve">rine and feces </w:t>
            </w:r>
            <w:r w:rsidR="00AB1F36">
              <w:t>(Lexi-Comp, Inc., 2013).</w:t>
            </w:r>
          </w:p>
        </w:tc>
        <w:tc>
          <w:tcPr>
            <w:tcW w:w="2558" w:type="dxa"/>
          </w:tcPr>
          <w:p w:rsidR="00992922" w:rsidRPr="009706E8" w:rsidRDefault="00A56246" w:rsidP="00992922">
            <w:pPr>
              <w:pStyle w:val="APABody"/>
              <w:spacing w:line="240" w:lineRule="auto"/>
              <w:ind w:firstLine="0"/>
              <w:rPr>
                <w:b/>
              </w:rPr>
            </w:pPr>
            <w:r>
              <w:rPr>
                <w:b/>
              </w:rPr>
              <w:t>Adverse reactions</w:t>
            </w:r>
          </w:p>
          <w:p w:rsidR="00B24D7B" w:rsidRDefault="000A78CB" w:rsidP="00642E6D">
            <w:pPr>
              <w:pStyle w:val="APABody"/>
              <w:spacing w:line="240" w:lineRule="auto"/>
              <w:ind w:firstLine="0"/>
            </w:pPr>
            <w:r>
              <w:t>AV block, bradycar</w:t>
            </w:r>
            <w:r w:rsidR="00AB1F36">
              <w:t>d</w:t>
            </w:r>
            <w:r>
              <w:t>i</w:t>
            </w:r>
            <w:r w:rsidR="00AB1F36">
              <w:t xml:space="preserve">a, </w:t>
            </w:r>
            <w:r w:rsidR="00B24D7B">
              <w:t>hypotension</w:t>
            </w:r>
            <w:r w:rsidR="00AB1F36">
              <w:t xml:space="preserve">, extrasystoles, vasodilation, dizziness, gout, edema, headache, </w:t>
            </w:r>
            <w:r w:rsidR="00B24D7B">
              <w:t>dyspepsia, myalgia</w:t>
            </w:r>
            <w:r w:rsidR="00050543">
              <w:t>, gingival hyperplasia</w:t>
            </w:r>
            <w:r w:rsidR="00C62CBC">
              <w:t>.</w:t>
            </w:r>
          </w:p>
          <w:p w:rsidR="00C62CBC" w:rsidRDefault="00C62CBC" w:rsidP="00642E6D">
            <w:pPr>
              <w:pStyle w:val="APABody"/>
              <w:spacing w:line="240" w:lineRule="auto"/>
              <w:ind w:firstLine="0"/>
            </w:pPr>
          </w:p>
          <w:p w:rsidR="00B24D7B" w:rsidRPr="009706E8" w:rsidRDefault="00B24D7B" w:rsidP="00642E6D">
            <w:pPr>
              <w:pStyle w:val="APABody"/>
              <w:spacing w:line="240" w:lineRule="auto"/>
              <w:ind w:firstLine="0"/>
              <w:rPr>
                <w:b/>
              </w:rPr>
            </w:pPr>
            <w:r w:rsidRPr="009706E8">
              <w:rPr>
                <w:b/>
              </w:rPr>
              <w:t>Less than 2 percent life threatening/ important</w:t>
            </w:r>
            <w:r w:rsidR="00C62CBC" w:rsidRPr="009706E8">
              <w:rPr>
                <w:b/>
              </w:rPr>
              <w:t>:</w:t>
            </w:r>
          </w:p>
          <w:p w:rsidR="00B24D7B" w:rsidRPr="00B24D7B" w:rsidRDefault="00B24D7B" w:rsidP="00642E6D">
            <w:pPr>
              <w:pStyle w:val="APABody"/>
              <w:spacing w:line="240" w:lineRule="auto"/>
              <w:ind w:firstLine="0"/>
            </w:pPr>
            <w:r>
              <w:t xml:space="preserve">Elevated liver function, amnesia, arrhythmia, AV block, </w:t>
            </w:r>
            <w:r w:rsidR="00A10DA7">
              <w:t xml:space="preserve">bronchial laryngeal spasms, resp failure, seizures, </w:t>
            </w:r>
            <w:r>
              <w:t>extrapyramidal, symptoms, hemolytic anemia, Stevens-Johnson syndrome, petechiae</w:t>
            </w:r>
          </w:p>
          <w:p w:rsidR="00B24D7B" w:rsidRDefault="00B24D7B" w:rsidP="00642E6D">
            <w:pPr>
              <w:pStyle w:val="APABody"/>
              <w:spacing w:line="240" w:lineRule="auto"/>
              <w:ind w:firstLine="0"/>
            </w:pPr>
            <w:r>
              <w:t xml:space="preserve"> (Lexi-Comp, Inc., 2013).</w:t>
            </w:r>
          </w:p>
          <w:p w:rsidR="00642E6D" w:rsidRDefault="00B24D7B" w:rsidP="00642E6D">
            <w:pPr>
              <w:pStyle w:val="APABody"/>
              <w:spacing w:line="240" w:lineRule="auto"/>
              <w:ind w:firstLine="0"/>
            </w:pPr>
            <w:r>
              <w:t xml:space="preserve"> </w:t>
            </w:r>
          </w:p>
        </w:tc>
        <w:tc>
          <w:tcPr>
            <w:tcW w:w="2257" w:type="dxa"/>
          </w:tcPr>
          <w:p w:rsidR="00DF3037" w:rsidRDefault="00DF3037" w:rsidP="0089392F">
            <w:pPr>
              <w:pStyle w:val="APABody"/>
              <w:spacing w:line="240" w:lineRule="auto"/>
              <w:ind w:firstLine="0"/>
            </w:pPr>
            <w:r w:rsidRPr="009706E8">
              <w:rPr>
                <w:b/>
              </w:rPr>
              <w:t>Contraindications</w:t>
            </w:r>
          </w:p>
          <w:p w:rsidR="00640FB7" w:rsidRDefault="00640FB7" w:rsidP="0089392F">
            <w:pPr>
              <w:pStyle w:val="APABody"/>
              <w:spacing w:line="240" w:lineRule="auto"/>
              <w:ind w:firstLine="0"/>
            </w:pPr>
            <w:r>
              <w:t xml:space="preserve">Sick </w:t>
            </w:r>
            <w:r w:rsidR="004B1D0D">
              <w:t>sinus</w:t>
            </w:r>
            <w:r>
              <w:t xml:space="preserve"> syndrome, second/Third degree blocks, </w:t>
            </w:r>
            <w:r w:rsidR="004B1D0D">
              <w:t>severe</w:t>
            </w:r>
            <w:r>
              <w:t xml:space="preserve"> hypotension, acute MI, pulmonary congestion, Wolff-Parkinson- White syndrome (Lexi-Comp, Inc., 2013).</w:t>
            </w:r>
          </w:p>
          <w:p w:rsidR="00640FB7" w:rsidRDefault="00640FB7" w:rsidP="0089392F">
            <w:pPr>
              <w:pStyle w:val="APABody"/>
              <w:spacing w:line="240" w:lineRule="auto"/>
              <w:ind w:firstLine="0"/>
            </w:pPr>
          </w:p>
          <w:p w:rsidR="00640FB7" w:rsidRDefault="00640FB7" w:rsidP="0089392F">
            <w:pPr>
              <w:pStyle w:val="APABody"/>
              <w:spacing w:line="240" w:lineRule="auto"/>
              <w:ind w:firstLine="0"/>
            </w:pPr>
            <w:r w:rsidRPr="009706E8">
              <w:rPr>
                <w:b/>
              </w:rPr>
              <w:t>Precautions</w:t>
            </w:r>
          </w:p>
          <w:p w:rsidR="00640FB7" w:rsidRDefault="00A56246" w:rsidP="0089392F">
            <w:pPr>
              <w:pStyle w:val="APABody"/>
              <w:spacing w:line="240" w:lineRule="auto"/>
              <w:ind w:firstLine="0"/>
            </w:pPr>
            <w:r>
              <w:t>Cardiogenic</w:t>
            </w:r>
            <w:r w:rsidR="00640FB7">
              <w:t xml:space="preserve"> </w:t>
            </w:r>
            <w:r w:rsidR="004B1D0D">
              <w:t>shock</w:t>
            </w:r>
            <w:r w:rsidR="006D7412">
              <w:t xml:space="preserve">, low </w:t>
            </w:r>
            <w:r w:rsidR="00E044FA">
              <w:t>ejection fractions,</w:t>
            </w:r>
            <w:r w:rsidR="004B1D0D">
              <w:t xml:space="preserve"> given</w:t>
            </w:r>
            <w:r w:rsidR="00640FB7">
              <w:t xml:space="preserve"> within a few hours of I. V. beta-blockers</w:t>
            </w:r>
            <w:r w:rsidR="00E044FA">
              <w:t xml:space="preserve"> may cause asystole</w:t>
            </w:r>
            <w:r w:rsidR="00640FB7">
              <w:t xml:space="preserve">, dermatologic </w:t>
            </w:r>
            <w:r w:rsidR="004B1D0D">
              <w:t>reactions that</w:t>
            </w:r>
            <w:r w:rsidR="00640FB7">
              <w:t xml:space="preserve"> persist, hepatic impairment (Lexi-Comp, Inc., 2013). </w:t>
            </w:r>
          </w:p>
          <w:p w:rsidR="0089392F" w:rsidRDefault="0045047A" w:rsidP="0089392F">
            <w:pPr>
              <w:pStyle w:val="APABody"/>
              <w:spacing w:line="240" w:lineRule="auto"/>
              <w:ind w:firstLine="0"/>
            </w:pPr>
            <w:r>
              <w:t xml:space="preserve"> </w:t>
            </w:r>
          </w:p>
        </w:tc>
      </w:tr>
      <w:tr w:rsidR="002913E0" w:rsidRPr="0063754F" w:rsidTr="000A78CB">
        <w:tc>
          <w:tcPr>
            <w:tcW w:w="2358" w:type="dxa"/>
          </w:tcPr>
          <w:p w:rsidR="0063754F" w:rsidRDefault="0063754F" w:rsidP="00C14A44">
            <w:pPr>
              <w:pStyle w:val="APABody"/>
              <w:spacing w:line="240" w:lineRule="auto"/>
              <w:ind w:firstLine="0"/>
              <w:rPr>
                <w:b/>
              </w:rPr>
            </w:pPr>
            <w:r w:rsidRPr="0063754F">
              <w:rPr>
                <w:b/>
              </w:rPr>
              <w:lastRenderedPageBreak/>
              <w:t>Calcium Channel Blocker, Dihydropyridine</w:t>
            </w:r>
          </w:p>
          <w:p w:rsidR="0063754F" w:rsidRDefault="0063754F" w:rsidP="00C14A44">
            <w:pPr>
              <w:pStyle w:val="APABody"/>
              <w:spacing w:line="240" w:lineRule="auto"/>
              <w:ind w:firstLine="0"/>
              <w:rPr>
                <w:b/>
              </w:rPr>
            </w:pPr>
          </w:p>
          <w:p w:rsidR="0063754F" w:rsidRDefault="0063754F" w:rsidP="00C14A44">
            <w:pPr>
              <w:pStyle w:val="APABody"/>
              <w:spacing w:line="240" w:lineRule="auto"/>
              <w:ind w:firstLine="0"/>
            </w:pPr>
            <w:r>
              <w:t>Amlodipine</w:t>
            </w:r>
          </w:p>
          <w:p w:rsidR="0063754F" w:rsidRDefault="0063754F" w:rsidP="00C14A44">
            <w:pPr>
              <w:pStyle w:val="APABody"/>
              <w:spacing w:line="240" w:lineRule="auto"/>
              <w:ind w:firstLine="0"/>
            </w:pPr>
            <w:r>
              <w:t>(Norvasc</w:t>
            </w:r>
            <w:r>
              <w:rPr>
                <w:rFonts w:cs="Times New Roman"/>
              </w:rPr>
              <w:t>®</w:t>
            </w:r>
            <w:r>
              <w:t>)</w:t>
            </w:r>
          </w:p>
          <w:p w:rsidR="0063754F" w:rsidRDefault="0063754F" w:rsidP="00C14A44">
            <w:pPr>
              <w:pStyle w:val="APABody"/>
              <w:spacing w:line="240" w:lineRule="auto"/>
              <w:ind w:firstLine="0"/>
            </w:pPr>
            <w:r>
              <w:t>Clevidine</w:t>
            </w:r>
          </w:p>
          <w:p w:rsidR="0063754F" w:rsidRDefault="0063754F" w:rsidP="00C14A44">
            <w:pPr>
              <w:pStyle w:val="APABody"/>
              <w:spacing w:line="240" w:lineRule="auto"/>
              <w:ind w:firstLine="0"/>
            </w:pPr>
            <w:r>
              <w:t>(Cleviprex</w:t>
            </w:r>
            <w:r>
              <w:rPr>
                <w:rFonts w:cs="Times New Roman"/>
              </w:rPr>
              <w:t>®</w:t>
            </w:r>
            <w:r>
              <w:t>)</w:t>
            </w:r>
          </w:p>
          <w:p w:rsidR="0063754F" w:rsidRDefault="0063754F" w:rsidP="00C14A44">
            <w:pPr>
              <w:pStyle w:val="APABody"/>
              <w:spacing w:line="240" w:lineRule="auto"/>
              <w:ind w:firstLine="0"/>
            </w:pPr>
          </w:p>
          <w:p w:rsidR="0063754F" w:rsidRDefault="0063754F" w:rsidP="00C14A44">
            <w:pPr>
              <w:pStyle w:val="APABody"/>
              <w:spacing w:line="240" w:lineRule="auto"/>
              <w:ind w:firstLine="0"/>
            </w:pPr>
            <w:r>
              <w:t>Felodipine</w:t>
            </w:r>
          </w:p>
          <w:p w:rsidR="0063754F" w:rsidRDefault="0063754F" w:rsidP="00C14A44">
            <w:pPr>
              <w:pStyle w:val="APABody"/>
              <w:spacing w:line="240" w:lineRule="auto"/>
              <w:ind w:firstLine="0"/>
            </w:pPr>
            <w:r>
              <w:t>(Plendil</w:t>
            </w:r>
            <w:r>
              <w:rPr>
                <w:rFonts w:cs="Times New Roman"/>
              </w:rPr>
              <w:t>®</w:t>
            </w:r>
            <w:r>
              <w:t>)</w:t>
            </w:r>
          </w:p>
          <w:p w:rsidR="0063754F" w:rsidRDefault="0063754F" w:rsidP="00C14A44">
            <w:pPr>
              <w:pStyle w:val="APABody"/>
              <w:spacing w:line="240" w:lineRule="auto"/>
              <w:ind w:firstLine="0"/>
            </w:pPr>
          </w:p>
          <w:p w:rsidR="0063754F" w:rsidRDefault="0063754F" w:rsidP="00C14A44">
            <w:pPr>
              <w:pStyle w:val="APABody"/>
              <w:spacing w:line="240" w:lineRule="auto"/>
              <w:ind w:firstLine="0"/>
            </w:pPr>
            <w:r>
              <w:t>Isradipine</w:t>
            </w:r>
          </w:p>
          <w:p w:rsidR="0063754F" w:rsidRDefault="0063754F" w:rsidP="00C14A44">
            <w:pPr>
              <w:pStyle w:val="APABody"/>
              <w:spacing w:line="240" w:lineRule="auto"/>
              <w:ind w:firstLine="0"/>
            </w:pPr>
            <w:r>
              <w:t>(Dynacirc CR</w:t>
            </w:r>
            <w:r>
              <w:rPr>
                <w:rFonts w:cs="Times New Roman"/>
              </w:rPr>
              <w:t>®</w:t>
            </w:r>
            <w:r>
              <w:t>)</w:t>
            </w:r>
          </w:p>
          <w:p w:rsidR="0063754F" w:rsidRDefault="0063754F" w:rsidP="00C14A44">
            <w:pPr>
              <w:pStyle w:val="APABody"/>
              <w:spacing w:line="240" w:lineRule="auto"/>
              <w:ind w:firstLine="0"/>
            </w:pPr>
          </w:p>
          <w:p w:rsidR="0063754F" w:rsidRDefault="0063754F" w:rsidP="00C14A44">
            <w:pPr>
              <w:pStyle w:val="APABody"/>
              <w:spacing w:line="240" w:lineRule="auto"/>
              <w:ind w:firstLine="0"/>
            </w:pPr>
            <w:r>
              <w:t>Nicardipine</w:t>
            </w:r>
          </w:p>
          <w:p w:rsidR="0063754F" w:rsidRDefault="0063754F" w:rsidP="00C14A44">
            <w:pPr>
              <w:pStyle w:val="APABody"/>
              <w:spacing w:line="240" w:lineRule="auto"/>
              <w:ind w:firstLine="0"/>
            </w:pPr>
            <w:r>
              <w:t>(Cardene</w:t>
            </w:r>
            <w:r>
              <w:rPr>
                <w:rFonts w:cs="Times New Roman"/>
              </w:rPr>
              <w:t>®</w:t>
            </w:r>
            <w:r>
              <w:t xml:space="preserve"> I.V, Cafdene</w:t>
            </w:r>
            <w:r>
              <w:rPr>
                <w:rFonts w:cs="Times New Roman"/>
              </w:rPr>
              <w:t>®</w:t>
            </w:r>
            <w:r>
              <w:t xml:space="preserve"> SR)</w:t>
            </w:r>
          </w:p>
          <w:p w:rsidR="0063754F" w:rsidRDefault="0063754F" w:rsidP="00C14A44">
            <w:pPr>
              <w:pStyle w:val="APABody"/>
              <w:spacing w:line="240" w:lineRule="auto"/>
              <w:ind w:firstLine="0"/>
            </w:pPr>
          </w:p>
          <w:p w:rsidR="0063754F" w:rsidRDefault="0063754F" w:rsidP="00C14A44">
            <w:pPr>
              <w:pStyle w:val="APABody"/>
              <w:spacing w:line="240" w:lineRule="auto"/>
              <w:ind w:firstLine="0"/>
            </w:pPr>
            <w:r>
              <w:t>Nifedipine</w:t>
            </w:r>
          </w:p>
          <w:p w:rsidR="0063754F" w:rsidRDefault="0063754F" w:rsidP="00C14A44">
            <w:pPr>
              <w:pStyle w:val="APABody"/>
              <w:spacing w:line="240" w:lineRule="auto"/>
              <w:ind w:firstLine="0"/>
            </w:pPr>
            <w:r>
              <w:t>(Adalat</w:t>
            </w:r>
            <w:r>
              <w:rPr>
                <w:rFonts w:cs="Times New Roman"/>
              </w:rPr>
              <w:t>®</w:t>
            </w:r>
            <w:r>
              <w:t xml:space="preserve"> CC, Afeditab</w:t>
            </w:r>
            <w:r>
              <w:rPr>
                <w:rFonts w:cs="Times New Roman"/>
              </w:rPr>
              <w:t>®</w:t>
            </w:r>
            <w:r>
              <w:t xml:space="preserve"> CR, Nifedia CC</w:t>
            </w:r>
            <w:r>
              <w:rPr>
                <w:rFonts w:cs="Times New Roman"/>
              </w:rPr>
              <w:t>®</w:t>
            </w:r>
            <w:r>
              <w:t>, Nifedical XL</w:t>
            </w:r>
            <w:r>
              <w:rPr>
                <w:rFonts w:cs="Times New Roman"/>
              </w:rPr>
              <w:t>®</w:t>
            </w:r>
            <w:r>
              <w:t>, Procardia XL</w:t>
            </w:r>
            <w:r>
              <w:rPr>
                <w:rFonts w:cs="Times New Roman"/>
              </w:rPr>
              <w:t>®</w:t>
            </w:r>
            <w:r>
              <w:t>, Procarida</w:t>
            </w:r>
            <w:r>
              <w:rPr>
                <w:rFonts w:cs="Times New Roman"/>
              </w:rPr>
              <w:t>®</w:t>
            </w:r>
            <w:r>
              <w:t>)</w:t>
            </w:r>
          </w:p>
          <w:p w:rsidR="0063754F" w:rsidRDefault="0063754F" w:rsidP="00C14A44">
            <w:pPr>
              <w:pStyle w:val="APABody"/>
              <w:spacing w:line="240" w:lineRule="auto"/>
              <w:ind w:firstLine="0"/>
            </w:pPr>
          </w:p>
          <w:p w:rsidR="0063754F" w:rsidRDefault="0063754F" w:rsidP="00C14A44">
            <w:pPr>
              <w:pStyle w:val="APABody"/>
              <w:spacing w:line="240" w:lineRule="auto"/>
              <w:ind w:firstLine="0"/>
            </w:pPr>
            <w:r>
              <w:t>Nimodipine</w:t>
            </w:r>
          </w:p>
          <w:p w:rsidR="0063754F" w:rsidRDefault="0063754F" w:rsidP="00C14A44">
            <w:pPr>
              <w:pStyle w:val="APABody"/>
              <w:spacing w:line="240" w:lineRule="auto"/>
              <w:ind w:firstLine="0"/>
            </w:pPr>
            <w:r>
              <w:t>(Nimotop</w:t>
            </w:r>
            <w:r>
              <w:rPr>
                <w:rFonts w:cs="Times New Roman"/>
              </w:rPr>
              <w:t>®</w:t>
            </w:r>
            <w:r>
              <w:t>)</w:t>
            </w:r>
          </w:p>
          <w:p w:rsidR="0063754F" w:rsidRDefault="0063754F" w:rsidP="00C14A44">
            <w:pPr>
              <w:pStyle w:val="APABody"/>
              <w:spacing w:line="240" w:lineRule="auto"/>
              <w:ind w:firstLine="0"/>
            </w:pPr>
          </w:p>
          <w:p w:rsidR="0063754F" w:rsidRDefault="0063754F" w:rsidP="00C14A44">
            <w:pPr>
              <w:pStyle w:val="APABody"/>
              <w:spacing w:line="240" w:lineRule="auto"/>
              <w:ind w:firstLine="0"/>
            </w:pPr>
            <w:r>
              <w:t>Nisoldipine</w:t>
            </w:r>
          </w:p>
          <w:p w:rsidR="0063754F" w:rsidRDefault="0063754F" w:rsidP="00C14A44">
            <w:pPr>
              <w:pStyle w:val="APABody"/>
              <w:spacing w:line="240" w:lineRule="auto"/>
              <w:ind w:firstLine="0"/>
            </w:pPr>
            <w:r>
              <w:t>(Sular</w:t>
            </w:r>
            <w:r>
              <w:rPr>
                <w:rFonts w:cs="Times New Roman"/>
              </w:rPr>
              <w:t>®</w:t>
            </w:r>
            <w:r>
              <w:t>)</w:t>
            </w:r>
          </w:p>
          <w:p w:rsidR="0063754F" w:rsidRPr="0063754F" w:rsidRDefault="00A029D8" w:rsidP="00C14A44">
            <w:pPr>
              <w:pStyle w:val="APABody"/>
              <w:spacing w:line="240" w:lineRule="auto"/>
              <w:ind w:firstLine="0"/>
            </w:pPr>
            <w:r>
              <w:t xml:space="preserve">(Lexi-Comp, Inc., 2013) </w:t>
            </w:r>
          </w:p>
        </w:tc>
        <w:tc>
          <w:tcPr>
            <w:tcW w:w="2403" w:type="dxa"/>
          </w:tcPr>
          <w:p w:rsidR="00B03FB5" w:rsidRPr="00B03FB5" w:rsidRDefault="0063754F" w:rsidP="00B03FB5">
            <w:pPr>
              <w:pStyle w:val="APABody"/>
              <w:spacing w:line="240" w:lineRule="auto"/>
              <w:ind w:firstLine="0"/>
              <w:rPr>
                <w:b/>
              </w:rPr>
            </w:pPr>
            <w:r w:rsidRPr="00331B65">
              <w:rPr>
                <w:b/>
              </w:rPr>
              <w:t>Pharmaco</w:t>
            </w:r>
            <w:r w:rsidR="00A943FF">
              <w:rPr>
                <w:b/>
              </w:rPr>
              <w:t>dynamics</w:t>
            </w:r>
          </w:p>
          <w:p w:rsidR="00B03FB5" w:rsidRDefault="00B03FB5" w:rsidP="009121F4">
            <w:pPr>
              <w:pStyle w:val="APABody"/>
              <w:spacing w:line="240" w:lineRule="auto"/>
              <w:ind w:firstLine="0"/>
            </w:pPr>
            <w:r>
              <w:t xml:space="preserve"> Inhibits calcium ion from entering channels, relaxes and dilates coronary vasculature and smooth muscles, increases myocardial oxygen delivery. </w:t>
            </w:r>
            <w:r w:rsidRPr="00B03FB5">
              <w:rPr>
                <w:i/>
              </w:rPr>
              <w:t>More of peripheral vasodilator effect than nondihydropyridine’s</w:t>
            </w:r>
            <w:r>
              <w:t>.</w:t>
            </w:r>
          </w:p>
          <w:p w:rsidR="009121F4" w:rsidRPr="00331B65" w:rsidRDefault="009121F4" w:rsidP="009121F4">
            <w:pPr>
              <w:pStyle w:val="APABody"/>
              <w:spacing w:line="240" w:lineRule="auto"/>
              <w:ind w:firstLine="0"/>
              <w:rPr>
                <w:b/>
              </w:rPr>
            </w:pPr>
          </w:p>
          <w:p w:rsidR="009121F4" w:rsidRDefault="00807C62" w:rsidP="009121F4">
            <w:pPr>
              <w:pStyle w:val="APABody"/>
              <w:spacing w:line="240" w:lineRule="auto"/>
              <w:ind w:firstLine="0"/>
              <w:rPr>
                <w:b/>
              </w:rPr>
            </w:pPr>
            <w:r>
              <w:rPr>
                <w:b/>
              </w:rPr>
              <w:t>Pharmacokinetics</w:t>
            </w:r>
          </w:p>
          <w:p w:rsidR="0063754F" w:rsidRPr="009121F4" w:rsidRDefault="009121F4" w:rsidP="009121F4">
            <w:pPr>
              <w:pStyle w:val="APABody"/>
              <w:spacing w:line="240" w:lineRule="auto"/>
              <w:ind w:firstLine="0"/>
            </w:pPr>
            <w:r>
              <w:rPr>
                <w:b/>
              </w:rPr>
              <w:t>A</w:t>
            </w:r>
            <w:r w:rsidR="0063754F" w:rsidRPr="00331B65">
              <w:rPr>
                <w:b/>
              </w:rPr>
              <w:t>bsorbed</w:t>
            </w:r>
            <w:r>
              <w:rPr>
                <w:b/>
              </w:rPr>
              <w:t xml:space="preserve">: </w:t>
            </w:r>
            <w:r>
              <w:t>Well absorbed orally.</w:t>
            </w:r>
          </w:p>
          <w:p w:rsidR="0063754F" w:rsidRPr="009121F4" w:rsidRDefault="0063754F" w:rsidP="009121F4">
            <w:pPr>
              <w:pStyle w:val="APABody"/>
              <w:spacing w:line="240" w:lineRule="auto"/>
              <w:ind w:firstLine="0"/>
            </w:pPr>
            <w:r w:rsidRPr="00331B65">
              <w:rPr>
                <w:b/>
              </w:rPr>
              <w:t>Metabolized</w:t>
            </w:r>
            <w:r w:rsidR="009121F4">
              <w:rPr>
                <w:b/>
              </w:rPr>
              <w:t>:</w:t>
            </w:r>
            <w:r w:rsidR="009121F4">
              <w:t xml:space="preserve"> Hepatic, blood, </w:t>
            </w:r>
            <w:r w:rsidR="000A78CB">
              <w:t>extravascular</w:t>
            </w:r>
            <w:r w:rsidR="009121F4">
              <w:t xml:space="preserve"> tissues</w:t>
            </w:r>
          </w:p>
          <w:p w:rsidR="0063754F" w:rsidRDefault="0063754F" w:rsidP="0063754F">
            <w:pPr>
              <w:pStyle w:val="APABody"/>
              <w:spacing w:line="240" w:lineRule="auto"/>
              <w:ind w:firstLine="0"/>
            </w:pPr>
            <w:r w:rsidRPr="00331B65">
              <w:rPr>
                <w:b/>
              </w:rPr>
              <w:t>Excreted</w:t>
            </w:r>
            <w:r w:rsidR="009121F4">
              <w:rPr>
                <w:b/>
              </w:rPr>
              <w:t xml:space="preserve">: </w:t>
            </w:r>
            <w:r w:rsidR="009121F4">
              <w:t>Primarily urine</w:t>
            </w:r>
            <w:r w:rsidR="009121F4">
              <w:rPr>
                <w:b/>
              </w:rPr>
              <w:t xml:space="preserve"> </w:t>
            </w:r>
            <w:r w:rsidR="009121F4">
              <w:t>and feces</w:t>
            </w:r>
          </w:p>
          <w:p w:rsidR="00A029D8" w:rsidRPr="009121F4" w:rsidRDefault="00A029D8" w:rsidP="0063754F">
            <w:pPr>
              <w:pStyle w:val="APABody"/>
              <w:spacing w:line="240" w:lineRule="auto"/>
              <w:ind w:firstLine="0"/>
            </w:pPr>
            <w:r>
              <w:t>(Lexi-Comp, Inc., 2013).</w:t>
            </w:r>
          </w:p>
          <w:p w:rsidR="0063754F" w:rsidRPr="00331B65" w:rsidRDefault="0063754F" w:rsidP="0063754F">
            <w:pPr>
              <w:pStyle w:val="APABody"/>
              <w:ind w:firstLine="0"/>
              <w:rPr>
                <w:b/>
              </w:rPr>
            </w:pPr>
          </w:p>
          <w:p w:rsidR="0063754F" w:rsidRPr="00331B65" w:rsidRDefault="0063754F" w:rsidP="0063754F">
            <w:pPr>
              <w:pStyle w:val="APABody"/>
              <w:ind w:firstLine="0"/>
              <w:rPr>
                <w:b/>
              </w:rPr>
            </w:pPr>
          </w:p>
        </w:tc>
        <w:tc>
          <w:tcPr>
            <w:tcW w:w="2558" w:type="dxa"/>
          </w:tcPr>
          <w:p w:rsidR="0063754F" w:rsidRDefault="00A943FF" w:rsidP="009121F4">
            <w:pPr>
              <w:spacing w:line="240" w:lineRule="auto"/>
              <w:rPr>
                <w:b/>
              </w:rPr>
            </w:pPr>
            <w:r>
              <w:rPr>
                <w:b/>
              </w:rPr>
              <w:t>Adverse reactions</w:t>
            </w:r>
          </w:p>
          <w:p w:rsidR="00A029D8" w:rsidRPr="00A029D8" w:rsidRDefault="00A029D8" w:rsidP="009121F4">
            <w:pPr>
              <w:spacing w:line="240" w:lineRule="auto"/>
            </w:pPr>
            <w:r>
              <w:t>Atrial fibrillation</w:t>
            </w:r>
          </w:p>
          <w:p w:rsidR="00A029D8" w:rsidRDefault="00A029D8" w:rsidP="009121F4">
            <w:pPr>
              <w:spacing w:line="240" w:lineRule="auto"/>
            </w:pPr>
            <w:r>
              <w:t xml:space="preserve">peripheral edema, fever, insomnia. headache, acute renal failure, respiratory failure pulmonary edema, </w:t>
            </w:r>
            <w:r w:rsidR="002A049F">
              <w:t>palpitations</w:t>
            </w:r>
            <w:r w:rsidR="000A78CB">
              <w:t>, ex</w:t>
            </w:r>
            <w:r>
              <w:t xml:space="preserve">trasystoles, SVT, VT, chest pain, tachycardia dizziness, </w:t>
            </w:r>
            <w:r w:rsidR="000A78CB">
              <w:t>fatigue</w:t>
            </w:r>
            <w:r>
              <w:t xml:space="preserve">, somnolence, </w:t>
            </w:r>
            <w:r w:rsidR="000A78CB">
              <w:t>pruritus</w:t>
            </w:r>
            <w:r>
              <w:t xml:space="preserve">, rash, nausea, </w:t>
            </w:r>
            <w:r w:rsidR="00B91FA4">
              <w:t xml:space="preserve">headache, intracranial </w:t>
            </w:r>
            <w:r w:rsidR="000A78CB">
              <w:t>hemorrhage, vasodilation</w:t>
            </w:r>
            <w:r w:rsidR="00B91FA4">
              <w:t>,</w:t>
            </w:r>
            <w:r>
              <w:t xml:space="preserve"> abdominal pain,</w:t>
            </w:r>
            <w:r w:rsidR="00B91FA4">
              <w:t xml:space="preserve"> dry mouth, dyspepsia, </w:t>
            </w:r>
            <w:r>
              <w:t xml:space="preserve"> male sexual dysfunction, muscle cramps, </w:t>
            </w:r>
            <w:r w:rsidR="00B91FA4">
              <w:t xml:space="preserve">nervousness, sleep </w:t>
            </w:r>
            <w:r w:rsidR="000A78CB">
              <w:t>disturbances</w:t>
            </w:r>
            <w:r w:rsidR="00B91FA4">
              <w:t xml:space="preserve">, </w:t>
            </w:r>
            <w:r>
              <w:t>weakness.</w:t>
            </w:r>
          </w:p>
          <w:p w:rsidR="00A029D8" w:rsidRDefault="00A029D8" w:rsidP="009121F4">
            <w:pPr>
              <w:spacing w:line="240" w:lineRule="auto"/>
              <w:rPr>
                <w:b/>
              </w:rPr>
            </w:pPr>
          </w:p>
          <w:p w:rsidR="00A029D8" w:rsidRPr="009706E8" w:rsidRDefault="00B91FA4" w:rsidP="00A029D8">
            <w:pPr>
              <w:pStyle w:val="APABody"/>
              <w:spacing w:line="240" w:lineRule="auto"/>
              <w:ind w:firstLine="0"/>
              <w:rPr>
                <w:b/>
              </w:rPr>
            </w:pPr>
            <w:r>
              <w:rPr>
                <w:b/>
              </w:rPr>
              <w:t>Less than 1</w:t>
            </w:r>
            <w:r w:rsidR="00A029D8" w:rsidRPr="009706E8">
              <w:rPr>
                <w:b/>
              </w:rPr>
              <w:t xml:space="preserve"> percent life threatening/ important</w:t>
            </w:r>
            <w:r w:rsidR="00A029D8">
              <w:rPr>
                <w:b/>
              </w:rPr>
              <w:t xml:space="preserve"> </w:t>
            </w:r>
            <w:r w:rsidRPr="00A029D8">
              <w:t>Inter</w:t>
            </w:r>
            <w:r>
              <w:t>st</w:t>
            </w:r>
            <w:r w:rsidRPr="00A029D8">
              <w:t>itial</w:t>
            </w:r>
            <w:r w:rsidR="00A029D8" w:rsidRPr="00A029D8">
              <w:t xml:space="preserve"> nephritis</w:t>
            </w:r>
            <w:r w:rsidR="00A029D8">
              <w:t>, cardiac arrest,</w:t>
            </w:r>
            <w:r w:rsidR="002913E0">
              <w:t xml:space="preserve"> asthma,</w:t>
            </w:r>
            <w:r w:rsidR="00A029D8">
              <w:t xml:space="preserve"> MI, CVA,</w:t>
            </w:r>
            <w:r w:rsidR="002913E0">
              <w:t xml:space="preserve"> DVT, ECG </w:t>
            </w:r>
            <w:r w:rsidR="000A78CB">
              <w:t>abnormalities</w:t>
            </w:r>
            <w:r w:rsidR="002913E0">
              <w:t xml:space="preserve">, rebound vasospasms, </w:t>
            </w:r>
            <w:r w:rsidR="000A78CB">
              <w:t>irritability, depression</w:t>
            </w:r>
            <w:r w:rsidR="00A029D8">
              <w:t xml:space="preserve"> , syncope, hypotension, angioedema, allergic reactions, </w:t>
            </w:r>
            <w:r>
              <w:t>gingival</w:t>
            </w:r>
            <w:r w:rsidR="00A029D8">
              <w:t xml:space="preserve"> hyperplasia,</w:t>
            </w:r>
            <w:r w:rsidR="002913E0">
              <w:t xml:space="preserve"> cellulitis, fever,</w:t>
            </w:r>
            <w:r w:rsidR="00A029D8">
              <w:t xml:space="preserve"> </w:t>
            </w:r>
            <w:r>
              <w:t xml:space="preserve">aplastic anemia, </w:t>
            </w:r>
            <w:r w:rsidR="00A029D8">
              <w:t>bradycardia, arrhythmia, depression</w:t>
            </w:r>
          </w:p>
          <w:p w:rsidR="00A029D8" w:rsidRPr="00331B65" w:rsidRDefault="00A029D8" w:rsidP="00A029D8">
            <w:pPr>
              <w:spacing w:line="240" w:lineRule="auto"/>
              <w:rPr>
                <w:b/>
              </w:rPr>
            </w:pPr>
            <w:r>
              <w:t>(Lexi-Comp, Inc., 2013)</w:t>
            </w:r>
            <w:r w:rsidR="00BE0164">
              <w:t>.</w:t>
            </w:r>
            <w:r>
              <w:t xml:space="preserve"> </w:t>
            </w:r>
          </w:p>
        </w:tc>
        <w:tc>
          <w:tcPr>
            <w:tcW w:w="2257" w:type="dxa"/>
          </w:tcPr>
          <w:p w:rsidR="0063754F" w:rsidRDefault="002913E0" w:rsidP="002913E0">
            <w:pPr>
              <w:pStyle w:val="APABody"/>
              <w:spacing w:line="240" w:lineRule="auto"/>
              <w:ind w:firstLine="0"/>
              <w:rPr>
                <w:b/>
              </w:rPr>
            </w:pPr>
            <w:r>
              <w:rPr>
                <w:b/>
              </w:rPr>
              <w:t>Contraindications</w:t>
            </w:r>
          </w:p>
          <w:p w:rsidR="002913E0" w:rsidRPr="002913E0" w:rsidRDefault="002913E0" w:rsidP="002913E0">
            <w:pPr>
              <w:pStyle w:val="APABody"/>
              <w:spacing w:line="240" w:lineRule="auto"/>
              <w:ind w:firstLine="0"/>
            </w:pPr>
            <w:r>
              <w:t>Hypertriglyceridemia, severe aortic stenosis</w:t>
            </w:r>
            <w:r w:rsidR="009C7B9F">
              <w:t xml:space="preserve">, systolic BP &lt;90 mmHg, </w:t>
            </w:r>
          </w:p>
          <w:p w:rsidR="002913E0" w:rsidRDefault="002913E0" w:rsidP="002913E0">
            <w:pPr>
              <w:pStyle w:val="APABody"/>
              <w:spacing w:line="240" w:lineRule="auto"/>
              <w:ind w:firstLine="0"/>
              <w:rPr>
                <w:b/>
              </w:rPr>
            </w:pPr>
            <w:r>
              <w:rPr>
                <w:b/>
              </w:rPr>
              <w:t>Precautions</w:t>
            </w:r>
          </w:p>
          <w:p w:rsidR="002913E0" w:rsidRDefault="002913E0" w:rsidP="002913E0">
            <w:pPr>
              <w:pStyle w:val="APABody"/>
              <w:spacing w:line="240" w:lineRule="auto"/>
              <w:ind w:firstLine="0"/>
            </w:pPr>
            <w:r>
              <w:t>Angina/MI, Hypo</w:t>
            </w:r>
            <w:r w:rsidR="009C7B9F">
              <w:t>tension, syncope, peripheral ed</w:t>
            </w:r>
            <w:r>
              <w:t>ema, Aortic sten</w:t>
            </w:r>
            <w:r w:rsidR="009C7B9F">
              <w:t>osis, hypertrophic CM, hepatic and renal impairment, heart failure,</w:t>
            </w:r>
            <w:r w:rsidRPr="002913E0">
              <w:t xml:space="preserve"> </w:t>
            </w:r>
            <w:r w:rsidR="009C7B9F">
              <w:t>GI strictures, ileus, idiopathic hypertrophic subaortic stenosis</w:t>
            </w:r>
          </w:p>
          <w:p w:rsidR="000A78CB" w:rsidRPr="002913E0" w:rsidRDefault="000A78CB" w:rsidP="002913E0">
            <w:pPr>
              <w:pStyle w:val="APABody"/>
              <w:spacing w:line="240" w:lineRule="auto"/>
              <w:ind w:firstLine="0"/>
            </w:pPr>
            <w:r>
              <w:t>(Lexi-Comp, Inc., 2013).</w:t>
            </w:r>
          </w:p>
          <w:p w:rsidR="002913E0" w:rsidRPr="00331B65" w:rsidRDefault="002913E0" w:rsidP="002913E0">
            <w:pPr>
              <w:pStyle w:val="APABody"/>
              <w:spacing w:line="240" w:lineRule="auto"/>
              <w:ind w:firstLine="0"/>
              <w:rPr>
                <w:b/>
              </w:rPr>
            </w:pPr>
          </w:p>
        </w:tc>
      </w:tr>
      <w:tr w:rsidR="002913E0" w:rsidTr="000A78CB">
        <w:tc>
          <w:tcPr>
            <w:tcW w:w="2358" w:type="dxa"/>
          </w:tcPr>
          <w:p w:rsidR="0063754F" w:rsidRPr="009706E8" w:rsidRDefault="0063754F" w:rsidP="00D80490">
            <w:pPr>
              <w:pStyle w:val="APABody"/>
              <w:spacing w:line="240" w:lineRule="auto"/>
              <w:ind w:firstLine="0"/>
              <w:rPr>
                <w:b/>
              </w:rPr>
            </w:pPr>
            <w:r w:rsidRPr="009706E8">
              <w:rPr>
                <w:b/>
              </w:rPr>
              <w:t>Antiarrhythmic Agent, Class III</w:t>
            </w:r>
          </w:p>
          <w:p w:rsidR="0063754F" w:rsidRDefault="0063754F" w:rsidP="00D80490">
            <w:pPr>
              <w:pStyle w:val="APABody"/>
              <w:spacing w:line="240" w:lineRule="auto"/>
              <w:ind w:firstLine="0"/>
            </w:pPr>
          </w:p>
          <w:p w:rsidR="0063754F" w:rsidRDefault="0063754F" w:rsidP="00D80490">
            <w:pPr>
              <w:pStyle w:val="APABody"/>
              <w:spacing w:line="240" w:lineRule="auto"/>
              <w:ind w:firstLine="0"/>
            </w:pPr>
            <w:r>
              <w:t>Amiodarone</w:t>
            </w:r>
          </w:p>
          <w:p w:rsidR="0063754F" w:rsidRDefault="0063754F" w:rsidP="00D80490">
            <w:pPr>
              <w:pStyle w:val="APABody"/>
              <w:spacing w:line="240" w:lineRule="auto"/>
              <w:ind w:firstLine="0"/>
            </w:pPr>
            <w:r>
              <w:t>(Cordarone</w:t>
            </w:r>
            <w:r>
              <w:rPr>
                <w:rFonts w:cs="Times New Roman"/>
              </w:rPr>
              <w:t>®</w:t>
            </w:r>
            <w:r>
              <w:t>, Nexterone</w:t>
            </w:r>
            <w:r>
              <w:rPr>
                <w:rFonts w:cs="Times New Roman"/>
              </w:rPr>
              <w:t>®</w:t>
            </w:r>
            <w:r>
              <w:t>, Pacerone</w:t>
            </w:r>
            <w:r>
              <w:rPr>
                <w:rFonts w:cs="Times New Roman"/>
              </w:rPr>
              <w:t>®</w:t>
            </w:r>
            <w:r>
              <w:t>)</w:t>
            </w:r>
          </w:p>
          <w:p w:rsidR="0063754F" w:rsidRDefault="0063754F" w:rsidP="00D80490">
            <w:pPr>
              <w:pStyle w:val="APABody"/>
              <w:spacing w:line="240" w:lineRule="auto"/>
              <w:ind w:firstLine="0"/>
            </w:pPr>
          </w:p>
          <w:p w:rsidR="0063754F" w:rsidRDefault="0063754F" w:rsidP="00D80490">
            <w:pPr>
              <w:pStyle w:val="APABody"/>
              <w:spacing w:line="240" w:lineRule="auto"/>
              <w:ind w:firstLine="0"/>
            </w:pPr>
            <w:r>
              <w:t>Dofetilide</w:t>
            </w:r>
          </w:p>
          <w:p w:rsidR="0063754F" w:rsidRDefault="0063754F" w:rsidP="00D80490">
            <w:pPr>
              <w:pStyle w:val="APABody"/>
              <w:spacing w:line="240" w:lineRule="auto"/>
              <w:ind w:firstLine="0"/>
            </w:pPr>
            <w:r>
              <w:t>(Tikosyn</w:t>
            </w:r>
            <w:r>
              <w:rPr>
                <w:rFonts w:cs="Times New Roman"/>
              </w:rPr>
              <w:t>®</w:t>
            </w:r>
            <w:r>
              <w:t>)</w:t>
            </w:r>
          </w:p>
          <w:p w:rsidR="0063754F" w:rsidRDefault="0063754F" w:rsidP="00D80490">
            <w:pPr>
              <w:pStyle w:val="APABody"/>
              <w:spacing w:line="240" w:lineRule="auto"/>
              <w:ind w:firstLine="0"/>
            </w:pPr>
          </w:p>
          <w:p w:rsidR="0063754F" w:rsidRDefault="0063754F" w:rsidP="00D80490">
            <w:pPr>
              <w:pStyle w:val="APABody"/>
              <w:spacing w:line="240" w:lineRule="auto"/>
              <w:ind w:firstLine="0"/>
            </w:pPr>
            <w:r>
              <w:t>Dronedarone</w:t>
            </w:r>
          </w:p>
          <w:p w:rsidR="0063754F" w:rsidRDefault="0063754F" w:rsidP="00D80490">
            <w:pPr>
              <w:pStyle w:val="APABody"/>
              <w:spacing w:line="240" w:lineRule="auto"/>
              <w:ind w:firstLine="0"/>
            </w:pPr>
            <w:r>
              <w:t>(Multaq</w:t>
            </w:r>
            <w:r>
              <w:rPr>
                <w:rFonts w:cs="Times New Roman"/>
              </w:rPr>
              <w:t>®</w:t>
            </w:r>
            <w:r>
              <w:t>)</w:t>
            </w:r>
          </w:p>
          <w:p w:rsidR="0063754F" w:rsidRDefault="0063754F" w:rsidP="00D80490">
            <w:pPr>
              <w:pStyle w:val="APABody"/>
              <w:spacing w:line="240" w:lineRule="auto"/>
              <w:ind w:firstLine="0"/>
            </w:pPr>
          </w:p>
          <w:p w:rsidR="0063754F" w:rsidRDefault="0063754F" w:rsidP="00D80490">
            <w:pPr>
              <w:pStyle w:val="APABody"/>
              <w:spacing w:line="240" w:lineRule="auto"/>
              <w:ind w:firstLine="0"/>
            </w:pPr>
            <w:r>
              <w:t>Ibutilide</w:t>
            </w:r>
          </w:p>
          <w:p w:rsidR="0063754F" w:rsidRDefault="0063754F" w:rsidP="00D80490">
            <w:pPr>
              <w:pStyle w:val="APABody"/>
              <w:spacing w:line="240" w:lineRule="auto"/>
              <w:ind w:firstLine="0"/>
            </w:pPr>
            <w:r>
              <w:t>(Corvert</w:t>
            </w:r>
            <w:r>
              <w:rPr>
                <w:rFonts w:cs="Times New Roman"/>
              </w:rPr>
              <w:t>®</w:t>
            </w:r>
            <w:r>
              <w:t>)</w:t>
            </w:r>
          </w:p>
          <w:p w:rsidR="0063754F" w:rsidRDefault="0063754F" w:rsidP="00D80490">
            <w:pPr>
              <w:pStyle w:val="APABody"/>
              <w:spacing w:line="240" w:lineRule="auto"/>
              <w:ind w:firstLine="0"/>
            </w:pPr>
          </w:p>
          <w:p w:rsidR="0063754F" w:rsidRDefault="0063754F" w:rsidP="00D80490">
            <w:pPr>
              <w:pStyle w:val="APABody"/>
              <w:spacing w:line="240" w:lineRule="auto"/>
              <w:ind w:firstLine="0"/>
            </w:pPr>
            <w:r>
              <w:t>Sotalol</w:t>
            </w:r>
          </w:p>
          <w:p w:rsidR="0063754F" w:rsidRDefault="0063754F" w:rsidP="00D80490">
            <w:pPr>
              <w:pStyle w:val="APABody"/>
              <w:spacing w:line="240" w:lineRule="auto"/>
              <w:ind w:firstLine="0"/>
            </w:pPr>
            <w:r>
              <w:t>(Betapace AF</w:t>
            </w:r>
            <w:r>
              <w:rPr>
                <w:rFonts w:cs="Times New Roman"/>
              </w:rPr>
              <w:t>®</w:t>
            </w:r>
            <w:r>
              <w:t>, Betapace</w:t>
            </w:r>
            <w:r>
              <w:rPr>
                <w:rFonts w:cs="Times New Roman"/>
              </w:rPr>
              <w:t>®</w:t>
            </w:r>
            <w:r>
              <w:t>, Sorine</w:t>
            </w:r>
            <w:r>
              <w:rPr>
                <w:rFonts w:cs="Times New Roman"/>
              </w:rPr>
              <w:t>®</w:t>
            </w:r>
            <w:r>
              <w:t>)</w:t>
            </w:r>
          </w:p>
          <w:p w:rsidR="0063754F" w:rsidRDefault="0063754F" w:rsidP="00D80490">
            <w:pPr>
              <w:pStyle w:val="APABody"/>
              <w:spacing w:line="240" w:lineRule="auto"/>
              <w:ind w:firstLine="0"/>
            </w:pPr>
            <w:r>
              <w:t xml:space="preserve">(Lexi-Comp, Inc., 2013) </w:t>
            </w:r>
          </w:p>
          <w:p w:rsidR="0063754F" w:rsidRDefault="0063754F" w:rsidP="00D80490">
            <w:pPr>
              <w:pStyle w:val="APABody"/>
              <w:spacing w:line="240" w:lineRule="auto"/>
              <w:ind w:firstLine="0"/>
            </w:pPr>
          </w:p>
          <w:p w:rsidR="0063754F" w:rsidRDefault="0063754F" w:rsidP="00D80490">
            <w:pPr>
              <w:pStyle w:val="APABody"/>
              <w:spacing w:line="240" w:lineRule="auto"/>
              <w:ind w:firstLine="0"/>
            </w:pPr>
          </w:p>
        </w:tc>
        <w:tc>
          <w:tcPr>
            <w:tcW w:w="2403" w:type="dxa"/>
          </w:tcPr>
          <w:p w:rsidR="00807C62" w:rsidRDefault="0063754F" w:rsidP="00807C62">
            <w:pPr>
              <w:pStyle w:val="APABody"/>
              <w:spacing w:line="240" w:lineRule="auto"/>
              <w:ind w:firstLine="0"/>
              <w:rPr>
                <w:b/>
              </w:rPr>
            </w:pPr>
            <w:r w:rsidRPr="009706E8">
              <w:rPr>
                <w:b/>
              </w:rPr>
              <w:lastRenderedPageBreak/>
              <w:t>Pharmacodynamics</w:t>
            </w:r>
          </w:p>
          <w:p w:rsidR="0063754F" w:rsidRDefault="000A78CB" w:rsidP="00807C62">
            <w:pPr>
              <w:pStyle w:val="APABody"/>
              <w:spacing w:line="240" w:lineRule="auto"/>
              <w:ind w:firstLine="0"/>
            </w:pPr>
            <w:r>
              <w:t xml:space="preserve">Inhibits </w:t>
            </w:r>
            <w:r w:rsidR="0063754F">
              <w:t xml:space="preserve">adrenergic </w:t>
            </w:r>
            <w:r w:rsidR="0063754F">
              <w:lastRenderedPageBreak/>
              <w:t>stimulation. Alpha/beta-blocking properties.  Decreases AV conductions  and sinus node function</w:t>
            </w:r>
          </w:p>
          <w:p w:rsidR="0063754F" w:rsidRDefault="0063754F" w:rsidP="00807C62">
            <w:pPr>
              <w:pStyle w:val="APABody"/>
              <w:spacing w:line="240" w:lineRule="auto"/>
              <w:ind w:firstLine="0"/>
            </w:pPr>
          </w:p>
          <w:p w:rsidR="0063754F" w:rsidRDefault="0063754F" w:rsidP="00B37B3A">
            <w:pPr>
              <w:pStyle w:val="APABody"/>
              <w:spacing w:line="240" w:lineRule="auto"/>
              <w:ind w:firstLine="0"/>
            </w:pPr>
            <w:r w:rsidRPr="009706E8">
              <w:rPr>
                <w:b/>
              </w:rPr>
              <w:t>Pharmacokinetics</w:t>
            </w:r>
          </w:p>
          <w:p w:rsidR="0063754F" w:rsidRPr="001248F5" w:rsidRDefault="0063754F" w:rsidP="00B37B3A">
            <w:pPr>
              <w:pStyle w:val="APABody"/>
              <w:spacing w:line="240" w:lineRule="auto"/>
              <w:ind w:firstLine="0"/>
            </w:pPr>
            <w:r w:rsidRPr="00807C62">
              <w:rPr>
                <w:b/>
              </w:rPr>
              <w:t>Absorbed</w:t>
            </w:r>
            <w:r>
              <w:rPr>
                <w:i/>
              </w:rPr>
              <w:t xml:space="preserve">: </w:t>
            </w:r>
            <w:r w:rsidR="000A4DFE">
              <w:t>S</w:t>
            </w:r>
            <w:r>
              <w:t>low and variable to well absorbed</w:t>
            </w:r>
          </w:p>
          <w:p w:rsidR="0063754F" w:rsidRPr="00B37B3A" w:rsidRDefault="0063754F" w:rsidP="00B37B3A">
            <w:pPr>
              <w:pStyle w:val="APABody"/>
              <w:spacing w:line="240" w:lineRule="auto"/>
              <w:ind w:firstLine="0"/>
            </w:pPr>
            <w:r w:rsidRPr="00807C62">
              <w:rPr>
                <w:b/>
              </w:rPr>
              <w:t>Metabolized</w:t>
            </w:r>
            <w:r>
              <w:rPr>
                <w:i/>
              </w:rPr>
              <w:t>:</w:t>
            </w:r>
            <w:r>
              <w:t xml:space="preserve"> </w:t>
            </w:r>
            <w:r w:rsidR="000A4DFE">
              <w:t>Hepatic</w:t>
            </w:r>
            <w:r>
              <w:t xml:space="preserve"> CYP2C8 and 3A4. </w:t>
            </w:r>
          </w:p>
          <w:p w:rsidR="0063754F" w:rsidRPr="000B3DDB" w:rsidRDefault="0063754F" w:rsidP="00B37B3A">
            <w:pPr>
              <w:pStyle w:val="APABody"/>
              <w:spacing w:line="240" w:lineRule="auto"/>
              <w:ind w:firstLine="0"/>
              <w:rPr>
                <w:i/>
              </w:rPr>
            </w:pPr>
            <w:r w:rsidRPr="000B3DDB">
              <w:rPr>
                <w:i/>
              </w:rPr>
              <w:t>Excreted</w:t>
            </w:r>
            <w:r>
              <w:rPr>
                <w:i/>
              </w:rPr>
              <w:t>:</w:t>
            </w:r>
            <w:r>
              <w:t xml:space="preserve"> feces and urine (Lexi-Comp, Inc., 2013) </w:t>
            </w:r>
            <w:r w:rsidRPr="000B3DDB">
              <w:rPr>
                <w:i/>
              </w:rPr>
              <w:t xml:space="preserve"> </w:t>
            </w:r>
          </w:p>
          <w:p w:rsidR="0063754F" w:rsidRPr="00CE0DF2" w:rsidRDefault="0063754F" w:rsidP="00B37B3A">
            <w:pPr>
              <w:pStyle w:val="APABody"/>
              <w:spacing w:line="240" w:lineRule="auto"/>
              <w:ind w:firstLine="0"/>
              <w:rPr>
                <w:u w:val="single"/>
              </w:rPr>
            </w:pPr>
          </w:p>
          <w:p w:rsidR="0063754F" w:rsidRDefault="0063754F" w:rsidP="00B37B3A">
            <w:pPr>
              <w:pStyle w:val="APABody"/>
              <w:ind w:firstLine="0"/>
            </w:pPr>
          </w:p>
          <w:p w:rsidR="0063754F" w:rsidRDefault="0063754F" w:rsidP="00B37B3A">
            <w:pPr>
              <w:pStyle w:val="APABody"/>
              <w:ind w:firstLine="0"/>
            </w:pPr>
          </w:p>
        </w:tc>
        <w:tc>
          <w:tcPr>
            <w:tcW w:w="2558" w:type="dxa"/>
          </w:tcPr>
          <w:p w:rsidR="0063754F" w:rsidRPr="009706E8" w:rsidRDefault="0063754F" w:rsidP="00B37B3A">
            <w:pPr>
              <w:spacing w:line="240" w:lineRule="auto"/>
              <w:rPr>
                <w:b/>
              </w:rPr>
            </w:pPr>
            <w:r w:rsidRPr="009706E8">
              <w:rPr>
                <w:b/>
              </w:rPr>
              <w:lastRenderedPageBreak/>
              <w:t>Adverse rea</w:t>
            </w:r>
            <w:r w:rsidR="00807C62">
              <w:rPr>
                <w:b/>
              </w:rPr>
              <w:t>ctions</w:t>
            </w:r>
          </w:p>
          <w:p w:rsidR="0063754F" w:rsidRDefault="0063754F" w:rsidP="00B37B3A">
            <w:pPr>
              <w:spacing w:line="240" w:lineRule="auto"/>
            </w:pPr>
            <w:r>
              <w:t xml:space="preserve">Hypotension, ataxia, </w:t>
            </w:r>
            <w:r>
              <w:lastRenderedPageBreak/>
              <w:t>fatigue, headache, dizziness, impaired memory, malaise, insomnia, poor coordination, tremor, nausea, vomiting, elevated lfts, hypothyroidism, corneal microdeposits, pulmonary toxicity, pulmonary fibrosis interstitial pneumonitis bradycardia, ventricular tachycardia, ventricular extrasystoles, ventricular fibrillation, QTc prolongation, torsade de pointes, AV block, SA node dysfunctions,  edema, asystole, PEA, cardiogenic shock, bluish coloration to skin.</w:t>
            </w:r>
          </w:p>
          <w:p w:rsidR="0063754F" w:rsidRDefault="0063754F" w:rsidP="00B37B3A">
            <w:pPr>
              <w:spacing w:line="240" w:lineRule="auto"/>
            </w:pPr>
          </w:p>
          <w:p w:rsidR="0063754F" w:rsidRPr="009706E8" w:rsidRDefault="0063754F" w:rsidP="00B37B3A">
            <w:pPr>
              <w:spacing w:line="240" w:lineRule="auto"/>
              <w:rPr>
                <w:b/>
              </w:rPr>
            </w:pPr>
            <w:r w:rsidRPr="009706E8">
              <w:rPr>
                <w:b/>
              </w:rPr>
              <w:t>Less</w:t>
            </w:r>
            <w:r w:rsidR="000A4DFE">
              <w:rPr>
                <w:b/>
              </w:rPr>
              <w:t xml:space="preserve"> than</w:t>
            </w:r>
            <w:r w:rsidRPr="009706E8">
              <w:rPr>
                <w:b/>
              </w:rPr>
              <w:t xml:space="preserve"> 1</w:t>
            </w:r>
            <w:r w:rsidR="000A4DFE">
              <w:rPr>
                <w:b/>
              </w:rPr>
              <w:t xml:space="preserve"> </w:t>
            </w:r>
            <w:r w:rsidRPr="009706E8">
              <w:rPr>
                <w:b/>
              </w:rPr>
              <w:t>percent</w:t>
            </w:r>
          </w:p>
          <w:p w:rsidR="0063754F" w:rsidRDefault="0063754F" w:rsidP="00B37B3A">
            <w:pPr>
              <w:spacing w:line="240" w:lineRule="auto"/>
            </w:pPr>
            <w:r>
              <w:t>Intracranial hypertension, acute renal failure, ARDS, agranulocytosis, angioedema, anaphylactic shock, bronchiolitis obliterans organizing pneumonia.</w:t>
            </w:r>
          </w:p>
          <w:p w:rsidR="0063754F" w:rsidRDefault="0063754F" w:rsidP="00B37B3A">
            <w:pPr>
              <w:spacing w:line="240" w:lineRule="auto"/>
            </w:pPr>
            <w:r>
              <w:t>(Lexi-Comp, Inc., 2013</w:t>
            </w:r>
            <w:r w:rsidR="00586AD7">
              <w:t>; The Medical Letter, 2010</w:t>
            </w:r>
            <w:r w:rsidR="003D2998">
              <w:t>b</w:t>
            </w:r>
            <w:r w:rsidR="00586AD7">
              <w:t>).</w:t>
            </w:r>
            <w:r>
              <w:t xml:space="preserve"> </w:t>
            </w:r>
          </w:p>
          <w:p w:rsidR="0063754F" w:rsidRDefault="0063754F" w:rsidP="00B37B3A">
            <w:pPr>
              <w:spacing w:line="240" w:lineRule="auto"/>
            </w:pPr>
          </w:p>
          <w:p w:rsidR="0063754F" w:rsidRDefault="0063754F" w:rsidP="00B37B3A"/>
          <w:p w:rsidR="0063754F" w:rsidRDefault="0063754F" w:rsidP="00B37B3A"/>
        </w:tc>
        <w:tc>
          <w:tcPr>
            <w:tcW w:w="2257" w:type="dxa"/>
          </w:tcPr>
          <w:p w:rsidR="00807C62" w:rsidRDefault="00807C62" w:rsidP="00807C62">
            <w:pPr>
              <w:pStyle w:val="APABody"/>
              <w:spacing w:line="240" w:lineRule="auto"/>
              <w:ind w:firstLine="0"/>
              <w:rPr>
                <w:b/>
              </w:rPr>
            </w:pPr>
            <w:r>
              <w:rPr>
                <w:b/>
              </w:rPr>
              <w:lastRenderedPageBreak/>
              <w:t>Contraindication</w:t>
            </w:r>
          </w:p>
          <w:p w:rsidR="0063754F" w:rsidRDefault="0063754F" w:rsidP="00807C62">
            <w:pPr>
              <w:pStyle w:val="APABody"/>
              <w:spacing w:line="240" w:lineRule="auto"/>
              <w:ind w:firstLine="0"/>
            </w:pPr>
            <w:r>
              <w:t xml:space="preserve">In severe sinus-node </w:t>
            </w:r>
            <w:r>
              <w:lastRenderedPageBreak/>
              <w:t>dysfunctions, second/third degree blocks, bradycardia, cardiogenic shock, prolong QTc intervals, severe renal failure, symptomatic heart failure</w:t>
            </w:r>
          </w:p>
          <w:p w:rsidR="0063754F" w:rsidRDefault="0063754F" w:rsidP="00F17BA6">
            <w:pPr>
              <w:pStyle w:val="APABody"/>
              <w:spacing w:line="240" w:lineRule="auto"/>
              <w:ind w:firstLine="0"/>
            </w:pPr>
          </w:p>
          <w:p w:rsidR="0063754F" w:rsidRPr="009706E8" w:rsidRDefault="0063754F" w:rsidP="00F17BA6">
            <w:pPr>
              <w:pStyle w:val="APABody"/>
              <w:spacing w:line="240" w:lineRule="auto"/>
              <w:ind w:firstLine="0"/>
              <w:rPr>
                <w:b/>
              </w:rPr>
            </w:pPr>
            <w:r>
              <w:rPr>
                <w:b/>
              </w:rPr>
              <w:t>Precautions</w:t>
            </w:r>
          </w:p>
          <w:p w:rsidR="0063754F" w:rsidRDefault="0063754F" w:rsidP="00F17BA6">
            <w:pPr>
              <w:pStyle w:val="APABody"/>
              <w:spacing w:line="240" w:lineRule="auto"/>
              <w:ind w:firstLine="0"/>
            </w:pPr>
            <w:r>
              <w:t xml:space="preserve">Hepatoxicity, pulmonary toxicity, optic neuritis/neuropathy, proarrhythmic effects. Correct electrolytes prior to starting, potassium depleting diuretics, drugs that prolong QTc, bradycardia, heart block and patients on Coumadin(Lexi-Comp, Inc., 2013) </w:t>
            </w:r>
          </w:p>
        </w:tc>
      </w:tr>
      <w:tr w:rsidR="002913E0" w:rsidTr="000A78CB">
        <w:tc>
          <w:tcPr>
            <w:tcW w:w="2358" w:type="dxa"/>
          </w:tcPr>
          <w:p w:rsidR="0063754F" w:rsidRPr="009706E8" w:rsidRDefault="0063754F" w:rsidP="00A50CEF">
            <w:pPr>
              <w:pStyle w:val="APABody"/>
              <w:ind w:firstLine="0"/>
              <w:rPr>
                <w:b/>
              </w:rPr>
            </w:pPr>
            <w:r w:rsidRPr="009706E8">
              <w:rPr>
                <w:b/>
              </w:rPr>
              <w:lastRenderedPageBreak/>
              <w:t>Cardiac Glycoside</w:t>
            </w:r>
          </w:p>
          <w:p w:rsidR="0063754F" w:rsidRDefault="0063754F" w:rsidP="00A50CEF">
            <w:pPr>
              <w:pStyle w:val="APABody"/>
              <w:spacing w:line="240" w:lineRule="auto"/>
              <w:ind w:firstLine="0"/>
            </w:pPr>
            <w:r>
              <w:t>Digoxin</w:t>
            </w:r>
          </w:p>
          <w:p w:rsidR="0063754F" w:rsidRDefault="0063754F" w:rsidP="00A50CEF">
            <w:pPr>
              <w:pStyle w:val="APABody"/>
              <w:spacing w:line="240" w:lineRule="auto"/>
              <w:ind w:firstLine="0"/>
              <w:rPr>
                <w:rFonts w:cs="Times New Roman"/>
              </w:rPr>
            </w:pPr>
            <w:r>
              <w:t>(Lanoxin</w:t>
            </w:r>
            <w:r>
              <w:rPr>
                <w:rFonts w:cs="Times New Roman"/>
              </w:rPr>
              <w:t>®)</w:t>
            </w:r>
          </w:p>
          <w:p w:rsidR="0063754F" w:rsidRDefault="0063754F" w:rsidP="00A50CEF">
            <w:pPr>
              <w:pStyle w:val="APABody"/>
              <w:spacing w:line="240" w:lineRule="auto"/>
              <w:ind w:firstLine="0"/>
            </w:pPr>
            <w:r>
              <w:lastRenderedPageBreak/>
              <w:t>(Fuster et al., 2006; Lexi-Comp, 2013)</w:t>
            </w:r>
            <w:r w:rsidR="00BE0164">
              <w:t>.</w:t>
            </w:r>
          </w:p>
        </w:tc>
        <w:tc>
          <w:tcPr>
            <w:tcW w:w="2403" w:type="dxa"/>
          </w:tcPr>
          <w:p w:rsidR="0063754F" w:rsidRDefault="0063754F" w:rsidP="00A50CEF">
            <w:pPr>
              <w:pStyle w:val="APABody"/>
              <w:spacing w:line="240" w:lineRule="auto"/>
              <w:ind w:firstLine="0"/>
            </w:pPr>
            <w:r w:rsidRPr="009706E8">
              <w:rPr>
                <w:b/>
              </w:rPr>
              <w:lastRenderedPageBreak/>
              <w:t>Pharmacodynamics</w:t>
            </w:r>
          </w:p>
          <w:p w:rsidR="0063754F" w:rsidRDefault="0063754F" w:rsidP="00A50CEF">
            <w:pPr>
              <w:pStyle w:val="APABody"/>
              <w:spacing w:line="240" w:lineRule="auto"/>
              <w:ind w:firstLine="0"/>
            </w:pPr>
            <w:r>
              <w:t>Inhibits ATPase pump in myocardial cells regulating sodium-</w:t>
            </w:r>
            <w:r>
              <w:lastRenderedPageBreak/>
              <w:t xml:space="preserve">calcium exchanged, positive inotrope, suppresses AV node conduction slowing conduction and ventricular rate in atrial arrhythmias </w:t>
            </w:r>
          </w:p>
          <w:p w:rsidR="0063754F" w:rsidRDefault="0063754F" w:rsidP="00A50CEF">
            <w:pPr>
              <w:pStyle w:val="APABody"/>
              <w:spacing w:line="240" w:lineRule="auto"/>
              <w:ind w:firstLine="0"/>
            </w:pPr>
          </w:p>
          <w:p w:rsidR="0063754F" w:rsidRPr="009706E8" w:rsidRDefault="00807C62" w:rsidP="00A50CEF">
            <w:pPr>
              <w:pStyle w:val="APABody"/>
              <w:spacing w:line="240" w:lineRule="auto"/>
              <w:ind w:firstLine="0"/>
              <w:rPr>
                <w:b/>
              </w:rPr>
            </w:pPr>
            <w:r>
              <w:rPr>
                <w:b/>
              </w:rPr>
              <w:t>Pharmacokinetics</w:t>
            </w:r>
          </w:p>
          <w:p w:rsidR="0063754F" w:rsidRPr="008D43B5" w:rsidRDefault="0063754F" w:rsidP="00A50CEF">
            <w:pPr>
              <w:pStyle w:val="APABody"/>
              <w:spacing w:line="240" w:lineRule="auto"/>
              <w:ind w:firstLine="0"/>
            </w:pPr>
            <w:r w:rsidRPr="00807C62">
              <w:rPr>
                <w:b/>
              </w:rPr>
              <w:t>Absorbed</w:t>
            </w:r>
            <w:r>
              <w:rPr>
                <w:i/>
              </w:rPr>
              <w:t>:</w:t>
            </w:r>
            <w:r w:rsidR="00807C62">
              <w:t xml:space="preserve"> PO-</w:t>
            </w:r>
            <w:r>
              <w:t xml:space="preserve"> upper small intestine by passive nonsaturable diffusion, large volume of distribution</w:t>
            </w:r>
            <w:r w:rsidR="00547C61">
              <w:t xml:space="preserve">, </w:t>
            </w:r>
            <w:r w:rsidR="008D51DA">
              <w:t>and 90</w:t>
            </w:r>
            <w:r>
              <w:t xml:space="preserve"> percent is absorbed</w:t>
            </w:r>
            <w:r w:rsidR="000A4DFE">
              <w:t>.</w:t>
            </w:r>
            <w:r>
              <w:t xml:space="preserve"> </w:t>
            </w:r>
            <w:r w:rsidRPr="00807C62">
              <w:rPr>
                <w:b/>
              </w:rPr>
              <w:t>Metabolized</w:t>
            </w:r>
            <w:r>
              <w:rPr>
                <w:i/>
              </w:rPr>
              <w:t>:</w:t>
            </w:r>
            <w:r w:rsidR="000A4DFE">
              <w:t xml:space="preserve"> S</w:t>
            </w:r>
            <w:r>
              <w:t>tomach</w:t>
            </w:r>
            <w:r w:rsidR="000A4DFE">
              <w:t xml:space="preserve"> by</w:t>
            </w:r>
            <w:r>
              <w:t xml:space="preserve"> sugar hydrolysis or by intestinal bacteria, reduced by decompensated heart failure</w:t>
            </w:r>
          </w:p>
          <w:p w:rsidR="0063754F" w:rsidRPr="008D43B5" w:rsidRDefault="0063754F" w:rsidP="00A50CEF">
            <w:pPr>
              <w:pStyle w:val="APABody"/>
              <w:spacing w:line="240" w:lineRule="auto"/>
              <w:ind w:firstLine="0"/>
            </w:pPr>
            <w:r w:rsidRPr="00807C62">
              <w:rPr>
                <w:b/>
              </w:rPr>
              <w:t>Excreted</w:t>
            </w:r>
            <w:r>
              <w:rPr>
                <w:i/>
              </w:rPr>
              <w:t>:</w:t>
            </w:r>
            <w:r w:rsidRPr="00CE0DF2">
              <w:rPr>
                <w:u w:val="single"/>
              </w:rPr>
              <w:t xml:space="preserve"> </w:t>
            </w:r>
            <w:r w:rsidRPr="008D43B5">
              <w:t>primarily in urine 50-70 percent as unchanged drug</w:t>
            </w:r>
            <w:r>
              <w:t xml:space="preserve"> (Lexi-Comp, Inc., 2013) </w:t>
            </w:r>
          </w:p>
          <w:p w:rsidR="0063754F" w:rsidRPr="00CE0DF2" w:rsidRDefault="0063754F" w:rsidP="00A50CEF">
            <w:pPr>
              <w:pStyle w:val="APABody"/>
              <w:spacing w:line="240" w:lineRule="auto"/>
              <w:ind w:firstLine="0"/>
              <w:rPr>
                <w:u w:val="single"/>
              </w:rPr>
            </w:pPr>
          </w:p>
          <w:p w:rsidR="0063754F" w:rsidRDefault="0063754F" w:rsidP="00A50CEF">
            <w:pPr>
              <w:pStyle w:val="APABody"/>
              <w:spacing w:line="240" w:lineRule="auto"/>
              <w:ind w:firstLine="0"/>
            </w:pPr>
          </w:p>
          <w:p w:rsidR="0063754F" w:rsidRDefault="0063754F" w:rsidP="00A50CEF">
            <w:pPr>
              <w:pStyle w:val="APABody"/>
              <w:spacing w:line="240" w:lineRule="auto"/>
              <w:ind w:firstLine="0"/>
            </w:pPr>
          </w:p>
        </w:tc>
        <w:tc>
          <w:tcPr>
            <w:tcW w:w="2558" w:type="dxa"/>
          </w:tcPr>
          <w:p w:rsidR="0063754F" w:rsidRPr="009706E8" w:rsidRDefault="00807C62" w:rsidP="00A50CEF">
            <w:pPr>
              <w:pStyle w:val="APABody"/>
              <w:spacing w:line="240" w:lineRule="auto"/>
              <w:ind w:firstLine="0"/>
              <w:rPr>
                <w:b/>
              </w:rPr>
            </w:pPr>
            <w:r>
              <w:rPr>
                <w:b/>
              </w:rPr>
              <w:lastRenderedPageBreak/>
              <w:t>Adverse reactions</w:t>
            </w:r>
          </w:p>
          <w:p w:rsidR="0063754F" w:rsidRDefault="0063754F" w:rsidP="00A50CEF">
            <w:pPr>
              <w:pStyle w:val="APABody"/>
              <w:spacing w:line="240" w:lineRule="auto"/>
              <w:ind w:firstLine="0"/>
            </w:pPr>
            <w:r>
              <w:t xml:space="preserve">Hypotension, any heart block, bradycardia, accelerated junctional </w:t>
            </w:r>
            <w:r>
              <w:lastRenderedPageBreak/>
              <w:t>rhythm, AV dissociation, asystole, hea</w:t>
            </w:r>
            <w:r w:rsidR="000A4DFE">
              <w:t xml:space="preserve">rt failure dizziness, fatigue, </w:t>
            </w:r>
            <w:r>
              <w:t>facial and laryngeal edema, confusion, nausea and vomiting (Lexi-Comp, Inc.; 2013) The Medical Letter, 2010</w:t>
            </w:r>
            <w:r w:rsidR="00C2729A">
              <w:t>a</w:t>
            </w:r>
            <w:r>
              <w:t>)</w:t>
            </w:r>
            <w:r w:rsidR="000A4DFE">
              <w:t>.</w:t>
            </w:r>
          </w:p>
          <w:p w:rsidR="0063754F" w:rsidRDefault="0063754F" w:rsidP="00A50CEF">
            <w:pPr>
              <w:pStyle w:val="APABody"/>
              <w:spacing w:line="240" w:lineRule="auto"/>
              <w:ind w:firstLine="0"/>
            </w:pPr>
          </w:p>
        </w:tc>
        <w:tc>
          <w:tcPr>
            <w:tcW w:w="2257" w:type="dxa"/>
          </w:tcPr>
          <w:p w:rsidR="0063754F" w:rsidRDefault="0063754F" w:rsidP="00A50CEF">
            <w:pPr>
              <w:pStyle w:val="APABody"/>
              <w:spacing w:line="240" w:lineRule="auto"/>
              <w:ind w:firstLine="0"/>
            </w:pPr>
            <w:r w:rsidRPr="009706E8">
              <w:rPr>
                <w:b/>
              </w:rPr>
              <w:lastRenderedPageBreak/>
              <w:t>Contraindications</w:t>
            </w:r>
          </w:p>
          <w:p w:rsidR="0063754F" w:rsidRDefault="0063754F" w:rsidP="00A50CEF">
            <w:pPr>
              <w:pStyle w:val="APABody"/>
              <w:spacing w:line="240" w:lineRule="auto"/>
              <w:ind w:firstLine="0"/>
            </w:pPr>
            <w:r>
              <w:t xml:space="preserve">Cardiomyopathy, hypothyroid, renal impairment, </w:t>
            </w:r>
            <w:r>
              <w:lastRenderedPageBreak/>
              <w:t>ventricular arrhythmias.</w:t>
            </w:r>
          </w:p>
          <w:p w:rsidR="0063754F" w:rsidRDefault="0063754F" w:rsidP="00A50CEF">
            <w:pPr>
              <w:pStyle w:val="APABody"/>
              <w:spacing w:line="240" w:lineRule="auto"/>
              <w:ind w:firstLine="0"/>
            </w:pPr>
          </w:p>
          <w:p w:rsidR="0063754F" w:rsidRPr="009706E8" w:rsidRDefault="00807C62" w:rsidP="00A50CEF">
            <w:pPr>
              <w:pStyle w:val="APABody"/>
              <w:spacing w:line="240" w:lineRule="auto"/>
              <w:ind w:firstLine="0"/>
              <w:rPr>
                <w:b/>
              </w:rPr>
            </w:pPr>
            <w:r>
              <w:rPr>
                <w:b/>
              </w:rPr>
              <w:t>Precautions</w:t>
            </w:r>
          </w:p>
          <w:p w:rsidR="0063754F" w:rsidRDefault="00870CAD" w:rsidP="00A50CEF">
            <w:pPr>
              <w:pStyle w:val="APABody"/>
              <w:spacing w:line="240" w:lineRule="auto"/>
              <w:ind w:firstLine="0"/>
            </w:pPr>
            <w:r>
              <w:t>S</w:t>
            </w:r>
            <w:r w:rsidR="0063754F">
              <w:t>evere bradycardia</w:t>
            </w:r>
          </w:p>
          <w:p w:rsidR="0063754F" w:rsidRDefault="0063754F" w:rsidP="00A50CEF">
            <w:pPr>
              <w:pStyle w:val="APABody"/>
              <w:spacing w:line="240" w:lineRule="auto"/>
              <w:ind w:firstLine="0"/>
            </w:pPr>
            <w:r w:rsidRPr="00AB1D02">
              <w:t xml:space="preserve"> monitor for proarrhythmic effects, Wolfe-Parkinson-White syndrome, acute MI, AV block, Beri Beri disease, electrolyte imbalances, heart failure, renal impairment, thyroid disease (Lexi-Comp, Inc., 2013).</w:t>
            </w:r>
          </w:p>
        </w:tc>
      </w:tr>
      <w:tr w:rsidR="009B1658" w:rsidRPr="009706E8" w:rsidTr="000A78CB">
        <w:tc>
          <w:tcPr>
            <w:tcW w:w="2358" w:type="dxa"/>
          </w:tcPr>
          <w:p w:rsidR="009B1658" w:rsidRDefault="009B1658" w:rsidP="00586AD7">
            <w:pPr>
              <w:pStyle w:val="APABody"/>
              <w:spacing w:line="240" w:lineRule="auto"/>
              <w:ind w:firstLine="0"/>
              <w:rPr>
                <w:b/>
              </w:rPr>
            </w:pPr>
            <w:r>
              <w:rPr>
                <w:b/>
              </w:rPr>
              <w:lastRenderedPageBreak/>
              <w:t>Antiarrhythmic agent, Miscellaneous</w:t>
            </w:r>
          </w:p>
          <w:p w:rsidR="009B1658" w:rsidRDefault="009B1658" w:rsidP="00586AD7">
            <w:pPr>
              <w:pStyle w:val="APABody"/>
              <w:spacing w:line="240" w:lineRule="auto"/>
              <w:ind w:firstLine="0"/>
              <w:rPr>
                <w:b/>
              </w:rPr>
            </w:pPr>
          </w:p>
          <w:p w:rsidR="009B1658" w:rsidRDefault="009B1658" w:rsidP="00586AD7">
            <w:pPr>
              <w:pStyle w:val="APABody"/>
              <w:spacing w:line="240" w:lineRule="auto"/>
              <w:ind w:firstLine="0"/>
            </w:pPr>
            <w:r>
              <w:t>Adenosine</w:t>
            </w:r>
          </w:p>
          <w:p w:rsidR="009B1658" w:rsidRPr="00586AD7" w:rsidRDefault="009B1658" w:rsidP="00586AD7">
            <w:pPr>
              <w:pStyle w:val="APABody"/>
              <w:spacing w:line="240" w:lineRule="auto"/>
              <w:ind w:firstLine="0"/>
            </w:pPr>
            <w:r>
              <w:t>(Adenocard</w:t>
            </w:r>
            <w:r>
              <w:rPr>
                <w:rFonts w:cs="Times New Roman"/>
              </w:rPr>
              <w:t>®</w:t>
            </w:r>
            <w:r>
              <w:t xml:space="preserve"> IV)</w:t>
            </w:r>
          </w:p>
          <w:p w:rsidR="009B1658" w:rsidRPr="009B1658" w:rsidRDefault="009B1658" w:rsidP="00586AD7">
            <w:pPr>
              <w:pStyle w:val="APABody"/>
              <w:spacing w:line="240" w:lineRule="auto"/>
              <w:ind w:firstLine="0"/>
            </w:pPr>
            <w:r w:rsidRPr="009B1658">
              <w:t>(Lexi-Comp, Inc., 2013).</w:t>
            </w:r>
          </w:p>
        </w:tc>
        <w:tc>
          <w:tcPr>
            <w:tcW w:w="2403" w:type="dxa"/>
          </w:tcPr>
          <w:p w:rsidR="009B1658" w:rsidRDefault="009B1658" w:rsidP="009B1658">
            <w:pPr>
              <w:pStyle w:val="APABody"/>
              <w:spacing w:line="240" w:lineRule="auto"/>
              <w:ind w:firstLine="0"/>
              <w:rPr>
                <w:b/>
              </w:rPr>
            </w:pPr>
            <w:r>
              <w:rPr>
                <w:b/>
              </w:rPr>
              <w:t>Pharmacodynamics</w:t>
            </w:r>
          </w:p>
          <w:p w:rsidR="009B1658" w:rsidRPr="009B1658" w:rsidRDefault="009B1658" w:rsidP="009B1658">
            <w:pPr>
              <w:pStyle w:val="APABody"/>
              <w:spacing w:line="240" w:lineRule="auto"/>
              <w:ind w:firstLine="0"/>
            </w:pPr>
            <w:r>
              <w:t xml:space="preserve">Slows AV node conduction time and interferes with reentry helping to convert to sinus rhythm. </w:t>
            </w:r>
          </w:p>
          <w:p w:rsidR="009B1658" w:rsidRPr="009B1658" w:rsidRDefault="009B1658" w:rsidP="005C538B">
            <w:pPr>
              <w:pStyle w:val="APABody"/>
              <w:ind w:firstLine="0"/>
            </w:pPr>
          </w:p>
          <w:p w:rsidR="009B1658" w:rsidRPr="00331B65" w:rsidRDefault="009B1658" w:rsidP="009B1658">
            <w:pPr>
              <w:pStyle w:val="APABody"/>
              <w:spacing w:line="240" w:lineRule="auto"/>
              <w:ind w:firstLine="0"/>
              <w:rPr>
                <w:b/>
              </w:rPr>
            </w:pPr>
            <w:r>
              <w:rPr>
                <w:b/>
              </w:rPr>
              <w:t>Pharmacokinetics</w:t>
            </w:r>
          </w:p>
          <w:p w:rsidR="009B1658" w:rsidRPr="009B1658" w:rsidRDefault="009B1658" w:rsidP="009B1658">
            <w:pPr>
              <w:pStyle w:val="APABody"/>
              <w:spacing w:line="240" w:lineRule="auto"/>
              <w:ind w:firstLine="0"/>
            </w:pPr>
            <w:r w:rsidRPr="00331B65">
              <w:rPr>
                <w:b/>
              </w:rPr>
              <w:t>Metabolized</w:t>
            </w:r>
            <w:r>
              <w:rPr>
                <w:b/>
              </w:rPr>
              <w:t xml:space="preserve">: </w:t>
            </w:r>
            <w:r w:rsidRPr="009B1658">
              <w:t>Blood and tissue</w:t>
            </w:r>
            <w:r>
              <w:t>.</w:t>
            </w:r>
          </w:p>
          <w:p w:rsidR="009B1658" w:rsidRPr="009B1658" w:rsidRDefault="00870CAD" w:rsidP="009B1658">
            <w:pPr>
              <w:pStyle w:val="APABody"/>
              <w:spacing w:line="240" w:lineRule="auto"/>
              <w:ind w:firstLine="0"/>
            </w:pPr>
            <w:r>
              <w:rPr>
                <w:b/>
              </w:rPr>
              <w:t>Half-life</w:t>
            </w:r>
            <w:r w:rsidR="009B1658">
              <w:rPr>
                <w:b/>
              </w:rPr>
              <w:t xml:space="preserve"> elimination: </w:t>
            </w:r>
            <w:r w:rsidR="009B1658">
              <w:t>Less than 10 seconds (Lexi-Comp, Inc., 2013).</w:t>
            </w:r>
          </w:p>
          <w:p w:rsidR="009B1658" w:rsidRPr="00331B65" w:rsidRDefault="009B1658" w:rsidP="005C538B">
            <w:pPr>
              <w:pStyle w:val="APABody"/>
              <w:spacing w:line="240" w:lineRule="auto"/>
              <w:ind w:firstLine="0"/>
              <w:rPr>
                <w:b/>
                <w:u w:val="single"/>
              </w:rPr>
            </w:pPr>
          </w:p>
          <w:p w:rsidR="009B1658" w:rsidRPr="00331B65" w:rsidRDefault="009B1658" w:rsidP="005C538B">
            <w:pPr>
              <w:pStyle w:val="APABody"/>
              <w:ind w:firstLine="0"/>
              <w:rPr>
                <w:b/>
              </w:rPr>
            </w:pPr>
          </w:p>
          <w:p w:rsidR="009B1658" w:rsidRPr="00331B65" w:rsidRDefault="009B1658" w:rsidP="005C538B">
            <w:pPr>
              <w:pStyle w:val="APABody"/>
              <w:ind w:firstLine="0"/>
              <w:rPr>
                <w:b/>
              </w:rPr>
            </w:pPr>
          </w:p>
        </w:tc>
        <w:tc>
          <w:tcPr>
            <w:tcW w:w="2558" w:type="dxa"/>
          </w:tcPr>
          <w:p w:rsidR="009B1658" w:rsidRDefault="009B1658" w:rsidP="009B1658">
            <w:pPr>
              <w:spacing w:line="240" w:lineRule="auto"/>
            </w:pPr>
            <w:r>
              <w:rPr>
                <w:b/>
              </w:rPr>
              <w:lastRenderedPageBreak/>
              <w:t>Adverse reactions</w:t>
            </w:r>
          </w:p>
          <w:p w:rsidR="009B1658" w:rsidRDefault="009B1658" w:rsidP="009B1658">
            <w:pPr>
              <w:spacing w:line="240" w:lineRule="auto"/>
            </w:pPr>
            <w:r>
              <w:t>New arrhythmias, extrasystoles, facial flushing, headache, dizziness, GI discomfort, pain neck, throat, and jaw, chest pain discomfort, dyspnea, AV block, ST depression, apprehension, nausea, numbness, parasthesias.</w:t>
            </w:r>
          </w:p>
          <w:p w:rsidR="009B1658" w:rsidRDefault="009B1658" w:rsidP="009B1658">
            <w:pPr>
              <w:spacing w:line="240" w:lineRule="auto"/>
            </w:pPr>
          </w:p>
          <w:p w:rsidR="009B1658" w:rsidRDefault="009B1658" w:rsidP="009B1658">
            <w:pPr>
              <w:spacing w:line="240" w:lineRule="auto"/>
              <w:rPr>
                <w:b/>
              </w:rPr>
            </w:pPr>
            <w:r>
              <w:rPr>
                <w:b/>
              </w:rPr>
              <w:t>Less than one percent</w:t>
            </w:r>
          </w:p>
          <w:p w:rsidR="009B1658" w:rsidRPr="009B1658" w:rsidRDefault="009B1658" w:rsidP="009B1658">
            <w:pPr>
              <w:spacing w:line="240" w:lineRule="auto"/>
            </w:pPr>
            <w:r>
              <w:t>Asystole tha</w:t>
            </w:r>
            <w:r w:rsidR="00870CAD">
              <w:t xml:space="preserve">t is </w:t>
            </w:r>
            <w:r w:rsidR="00870CAD">
              <w:lastRenderedPageBreak/>
              <w:t>prolonged, AF, bradycardia</w:t>
            </w:r>
            <w:r>
              <w:t>, bronchospasm, hypertension, increased ICP, seizure, MI, resp. arrest (Lexi-Comp, Inc., 2013).</w:t>
            </w:r>
          </w:p>
          <w:p w:rsidR="009B1658" w:rsidRPr="00331B65" w:rsidRDefault="009B1658" w:rsidP="005C538B">
            <w:pPr>
              <w:rPr>
                <w:b/>
              </w:rPr>
            </w:pPr>
          </w:p>
        </w:tc>
        <w:tc>
          <w:tcPr>
            <w:tcW w:w="2257" w:type="dxa"/>
          </w:tcPr>
          <w:p w:rsidR="009B1658" w:rsidRDefault="009B1658" w:rsidP="009B1658">
            <w:pPr>
              <w:pStyle w:val="APABody"/>
              <w:spacing w:line="240" w:lineRule="auto"/>
              <w:ind w:firstLine="0"/>
            </w:pPr>
            <w:r>
              <w:rPr>
                <w:b/>
              </w:rPr>
              <w:lastRenderedPageBreak/>
              <w:t>Contraindications</w:t>
            </w:r>
          </w:p>
          <w:p w:rsidR="009B1658" w:rsidRDefault="00870CAD" w:rsidP="009B1658">
            <w:pPr>
              <w:pStyle w:val="APABody"/>
              <w:spacing w:line="240" w:lineRule="auto"/>
              <w:ind w:firstLine="0"/>
            </w:pPr>
            <w:r>
              <w:t>Second or third degree blocks, sick sinus syndrome, symptomatic bradycarida, AF with Wolff-Parki</w:t>
            </w:r>
            <w:r w:rsidR="000A4DFE">
              <w:t>n</w:t>
            </w:r>
            <w:r>
              <w:t>son-White syndrome, and asthma.</w:t>
            </w:r>
          </w:p>
          <w:p w:rsidR="00870CAD" w:rsidRDefault="00870CAD" w:rsidP="009B1658">
            <w:pPr>
              <w:pStyle w:val="APABody"/>
              <w:spacing w:line="240" w:lineRule="auto"/>
              <w:ind w:firstLine="0"/>
            </w:pPr>
          </w:p>
          <w:p w:rsidR="00870CAD" w:rsidRDefault="00870CAD" w:rsidP="009B1658">
            <w:pPr>
              <w:pStyle w:val="APABody"/>
              <w:spacing w:line="240" w:lineRule="auto"/>
              <w:ind w:firstLine="0"/>
            </w:pPr>
            <w:r>
              <w:rPr>
                <w:b/>
              </w:rPr>
              <w:t xml:space="preserve">Precautions </w:t>
            </w:r>
            <w:r>
              <w:t xml:space="preserve">Conductions disturbances, hypotension, </w:t>
            </w:r>
            <w:r>
              <w:lastRenderedPageBreak/>
              <w:t>proarrhythmic effects, wide complex arrhythmias, electrolyte imbalances, pulmonary artery hyp</w:t>
            </w:r>
            <w:r w:rsidR="000A4DFE">
              <w:t>ertension, respiratory diseases</w:t>
            </w:r>
          </w:p>
          <w:p w:rsidR="000A4DFE" w:rsidRPr="00870CAD" w:rsidRDefault="000A4DFE" w:rsidP="009B1658">
            <w:pPr>
              <w:pStyle w:val="APABody"/>
              <w:spacing w:line="240" w:lineRule="auto"/>
              <w:ind w:firstLine="0"/>
            </w:pPr>
            <w:r>
              <w:t>(Lexi-Comp, Inc., 2013).</w:t>
            </w:r>
          </w:p>
          <w:p w:rsidR="00870CAD" w:rsidRPr="00870CAD" w:rsidRDefault="00870CAD" w:rsidP="009B1658">
            <w:pPr>
              <w:pStyle w:val="APABody"/>
              <w:spacing w:line="240" w:lineRule="auto"/>
              <w:ind w:firstLine="0"/>
            </w:pPr>
          </w:p>
        </w:tc>
      </w:tr>
    </w:tbl>
    <w:p w:rsidR="00E6197A" w:rsidRPr="00E6197A" w:rsidRDefault="00E6197A" w:rsidP="00E6197A">
      <w:pPr>
        <w:pStyle w:val="APABody"/>
      </w:pPr>
    </w:p>
    <w:p w:rsidR="005A1B0F" w:rsidRPr="005A1B0F" w:rsidRDefault="00D8009E" w:rsidP="005A1B0F">
      <w:pPr>
        <w:pStyle w:val="APAHeading2"/>
      </w:pPr>
      <w:r>
        <w:t xml:space="preserve">IV. </w:t>
      </w:r>
      <w:r w:rsidR="00E6197A">
        <w:t>Effective drug classific</w:t>
      </w:r>
      <w:r w:rsidR="00836A93">
        <w:t>ation:</w:t>
      </w:r>
      <w:r w:rsidR="005A1B0F">
        <w:t xml:space="preserve"> </w:t>
      </w:r>
      <w:r w:rsidR="000A4DFE">
        <w:t xml:space="preserve">Nondihydropyridine </w:t>
      </w:r>
      <w:r w:rsidR="005A1B0F" w:rsidRPr="005A1B0F">
        <w:t>Calcium Channel Blocker</w:t>
      </w:r>
    </w:p>
    <w:tbl>
      <w:tblPr>
        <w:tblStyle w:val="TableGrid"/>
        <w:tblW w:w="0" w:type="auto"/>
        <w:tblLayout w:type="fixed"/>
        <w:tblLook w:val="04A0" w:firstRow="1" w:lastRow="0" w:firstColumn="1" w:lastColumn="0" w:noHBand="0" w:noVBand="1"/>
      </w:tblPr>
      <w:tblGrid>
        <w:gridCol w:w="1728"/>
        <w:gridCol w:w="2070"/>
        <w:gridCol w:w="2430"/>
        <w:gridCol w:w="1980"/>
        <w:gridCol w:w="1368"/>
      </w:tblGrid>
      <w:tr w:rsidR="00E6197A" w:rsidTr="00C95978">
        <w:tc>
          <w:tcPr>
            <w:tcW w:w="1728" w:type="dxa"/>
          </w:tcPr>
          <w:p w:rsidR="00E6197A" w:rsidRPr="009706E8" w:rsidRDefault="00E6197A" w:rsidP="00E6197A">
            <w:pPr>
              <w:pStyle w:val="APABody"/>
              <w:ind w:firstLine="0"/>
              <w:jc w:val="center"/>
              <w:rPr>
                <w:b/>
              </w:rPr>
            </w:pPr>
            <w:r w:rsidRPr="009706E8">
              <w:rPr>
                <w:b/>
              </w:rPr>
              <w:t>Drug Name</w:t>
            </w:r>
          </w:p>
        </w:tc>
        <w:tc>
          <w:tcPr>
            <w:tcW w:w="2070" w:type="dxa"/>
          </w:tcPr>
          <w:p w:rsidR="00E6197A" w:rsidRPr="009706E8" w:rsidRDefault="00E6197A" w:rsidP="00E6197A">
            <w:pPr>
              <w:pStyle w:val="APABody"/>
              <w:ind w:firstLine="0"/>
              <w:jc w:val="center"/>
              <w:rPr>
                <w:b/>
              </w:rPr>
            </w:pPr>
            <w:r w:rsidRPr="009706E8">
              <w:rPr>
                <w:b/>
              </w:rPr>
              <w:t>Efficacy</w:t>
            </w:r>
          </w:p>
        </w:tc>
        <w:tc>
          <w:tcPr>
            <w:tcW w:w="2430" w:type="dxa"/>
          </w:tcPr>
          <w:p w:rsidR="00E6197A" w:rsidRPr="009706E8" w:rsidRDefault="00E6197A" w:rsidP="00E6197A">
            <w:pPr>
              <w:pStyle w:val="APABody"/>
              <w:ind w:firstLine="0"/>
              <w:jc w:val="center"/>
              <w:rPr>
                <w:b/>
              </w:rPr>
            </w:pPr>
            <w:r w:rsidRPr="009706E8">
              <w:rPr>
                <w:b/>
              </w:rPr>
              <w:t>Safety</w:t>
            </w:r>
          </w:p>
        </w:tc>
        <w:tc>
          <w:tcPr>
            <w:tcW w:w="1980" w:type="dxa"/>
          </w:tcPr>
          <w:p w:rsidR="00E6197A" w:rsidRPr="009706E8" w:rsidRDefault="00E6197A" w:rsidP="00E6197A">
            <w:pPr>
              <w:pStyle w:val="APABody"/>
              <w:ind w:firstLine="0"/>
              <w:jc w:val="center"/>
              <w:rPr>
                <w:b/>
              </w:rPr>
            </w:pPr>
            <w:r w:rsidRPr="009706E8">
              <w:rPr>
                <w:b/>
              </w:rPr>
              <w:t>Suitability</w:t>
            </w:r>
          </w:p>
        </w:tc>
        <w:tc>
          <w:tcPr>
            <w:tcW w:w="1368" w:type="dxa"/>
          </w:tcPr>
          <w:p w:rsidR="00E6197A" w:rsidRPr="009706E8" w:rsidRDefault="00E6197A" w:rsidP="00E6197A">
            <w:pPr>
              <w:pStyle w:val="APABody"/>
              <w:ind w:firstLine="0"/>
              <w:jc w:val="center"/>
              <w:rPr>
                <w:b/>
              </w:rPr>
            </w:pPr>
            <w:r w:rsidRPr="009706E8">
              <w:rPr>
                <w:b/>
              </w:rPr>
              <w:t>Cost</w:t>
            </w:r>
          </w:p>
        </w:tc>
      </w:tr>
      <w:tr w:rsidR="00E6197A" w:rsidTr="00C95978">
        <w:tc>
          <w:tcPr>
            <w:tcW w:w="1728" w:type="dxa"/>
          </w:tcPr>
          <w:p w:rsidR="0042405E" w:rsidRPr="009706E8" w:rsidRDefault="0042405E" w:rsidP="0042405E">
            <w:pPr>
              <w:pStyle w:val="APABody"/>
              <w:spacing w:line="240" w:lineRule="auto"/>
              <w:ind w:firstLine="0"/>
              <w:rPr>
                <w:b/>
              </w:rPr>
            </w:pPr>
            <w:r w:rsidRPr="009706E8">
              <w:rPr>
                <w:b/>
              </w:rPr>
              <w:t>Nondihydropyridine Calcium Channel Blocker</w:t>
            </w:r>
            <w:r w:rsidR="003A7334" w:rsidRPr="009706E8">
              <w:rPr>
                <w:b/>
              </w:rPr>
              <w:t xml:space="preserve"> </w:t>
            </w:r>
          </w:p>
          <w:p w:rsidR="0042405E" w:rsidRDefault="0042405E" w:rsidP="0042405E">
            <w:pPr>
              <w:pStyle w:val="APABody"/>
              <w:spacing w:line="240" w:lineRule="auto"/>
              <w:ind w:firstLine="0"/>
            </w:pPr>
          </w:p>
          <w:p w:rsidR="0042405E" w:rsidRDefault="0042405E" w:rsidP="0042405E">
            <w:pPr>
              <w:pStyle w:val="APABody"/>
              <w:spacing w:line="240" w:lineRule="auto"/>
              <w:ind w:firstLine="0"/>
            </w:pPr>
            <w:r>
              <w:t>Diltiazem I.V.</w:t>
            </w:r>
          </w:p>
          <w:p w:rsidR="003A7334" w:rsidRDefault="0042405E" w:rsidP="003A7334">
            <w:pPr>
              <w:pStyle w:val="APABody"/>
              <w:spacing w:line="240" w:lineRule="auto"/>
              <w:ind w:firstLine="0"/>
            </w:pPr>
            <w:r>
              <w:t>(Cardizem</w:t>
            </w:r>
            <w:r>
              <w:rPr>
                <w:rFonts w:cs="Times New Roman"/>
              </w:rPr>
              <w:t>®,</w:t>
            </w:r>
            <w:r>
              <w:t>Cardizem</w:t>
            </w:r>
            <w:r>
              <w:rPr>
                <w:rFonts w:cs="Times New Roman"/>
              </w:rPr>
              <w:t>®</w:t>
            </w:r>
            <w:r>
              <w:t xml:space="preserve"> CD, Cardizem </w:t>
            </w:r>
            <w:r>
              <w:rPr>
                <w:rFonts w:cs="Times New Roman"/>
              </w:rPr>
              <w:t>®</w:t>
            </w:r>
            <w:r>
              <w:t>LA</w:t>
            </w:r>
            <w:r w:rsidR="003A7334">
              <w:t xml:space="preserve">) (Lexi-Comp, Inc., 2013) </w:t>
            </w:r>
          </w:p>
          <w:p w:rsidR="00E6197A" w:rsidRDefault="00E6197A" w:rsidP="0042405E">
            <w:pPr>
              <w:pStyle w:val="APABody"/>
              <w:ind w:firstLine="0"/>
              <w:jc w:val="center"/>
            </w:pPr>
          </w:p>
        </w:tc>
        <w:tc>
          <w:tcPr>
            <w:tcW w:w="2070" w:type="dxa"/>
          </w:tcPr>
          <w:p w:rsidR="00E6197A" w:rsidRPr="00563BD1" w:rsidRDefault="00807C62" w:rsidP="00CB1857">
            <w:pPr>
              <w:pStyle w:val="APABody"/>
              <w:spacing w:line="240" w:lineRule="auto"/>
              <w:ind w:firstLine="0"/>
            </w:pPr>
            <w:r>
              <w:rPr>
                <w:b/>
              </w:rPr>
              <w:t xml:space="preserve">Onset of action </w:t>
            </w:r>
            <w:r w:rsidR="00563BD1">
              <w:t>3min.</w:t>
            </w:r>
          </w:p>
          <w:p w:rsidR="00CB1857" w:rsidRPr="00563BD1" w:rsidRDefault="00CB1857" w:rsidP="00CB1857">
            <w:pPr>
              <w:pStyle w:val="APABody"/>
              <w:spacing w:line="240" w:lineRule="auto"/>
              <w:ind w:firstLine="0"/>
            </w:pPr>
            <w:r w:rsidRPr="009706E8">
              <w:rPr>
                <w:b/>
              </w:rPr>
              <w:t>Duration</w:t>
            </w:r>
            <w:r w:rsidRPr="000B3DDB">
              <w:rPr>
                <w:i/>
              </w:rPr>
              <w:t>:</w:t>
            </w:r>
            <w:r w:rsidR="00563BD1">
              <w:rPr>
                <w:i/>
              </w:rPr>
              <w:t xml:space="preserve"> </w:t>
            </w:r>
            <w:r w:rsidR="00563BD1">
              <w:t>bolus 1-3 min. cont</w:t>
            </w:r>
            <w:r w:rsidR="000A4DFE">
              <w:t xml:space="preserve">inuous </w:t>
            </w:r>
            <w:r w:rsidR="00563BD1">
              <w:t>infusion after d/c 0.5-10 hours.</w:t>
            </w:r>
          </w:p>
          <w:p w:rsidR="00CB1857" w:rsidRPr="00563BD1" w:rsidRDefault="004B1D0D" w:rsidP="00CB1857">
            <w:pPr>
              <w:pStyle w:val="APABody"/>
              <w:spacing w:line="240" w:lineRule="auto"/>
              <w:ind w:firstLine="0"/>
            </w:pPr>
            <w:r w:rsidRPr="009706E8">
              <w:rPr>
                <w:b/>
              </w:rPr>
              <w:t>Distribution</w:t>
            </w:r>
            <w:r w:rsidR="00CB1857" w:rsidRPr="000B3DDB">
              <w:rPr>
                <w:i/>
              </w:rPr>
              <w:t>:</w:t>
            </w:r>
            <w:r w:rsidR="00563BD1">
              <w:t xml:space="preserve"> V</w:t>
            </w:r>
            <w:r w:rsidR="00563BD1" w:rsidRPr="00563BD1">
              <w:rPr>
                <w:vertAlign w:val="subscript"/>
              </w:rPr>
              <w:t>d</w:t>
            </w:r>
            <w:r w:rsidR="00563BD1">
              <w:rPr>
                <w:vertAlign w:val="subscript"/>
              </w:rPr>
              <w:t xml:space="preserve"> </w:t>
            </w:r>
            <w:r w:rsidR="00563BD1">
              <w:t>3-13 L/kg</w:t>
            </w:r>
          </w:p>
          <w:p w:rsidR="003A7334" w:rsidRPr="006B4B0B" w:rsidRDefault="009706E8" w:rsidP="00CB1857">
            <w:pPr>
              <w:pStyle w:val="APABody"/>
              <w:spacing w:line="240" w:lineRule="auto"/>
              <w:ind w:firstLine="0"/>
            </w:pPr>
            <w:r>
              <w:rPr>
                <w:b/>
              </w:rPr>
              <w:t xml:space="preserve">Protein </w:t>
            </w:r>
            <w:r w:rsidR="003A7334" w:rsidRPr="009706E8">
              <w:rPr>
                <w:b/>
              </w:rPr>
              <w:t>binding</w:t>
            </w:r>
            <w:r w:rsidR="003A7334" w:rsidRPr="000B3DDB">
              <w:rPr>
                <w:i/>
              </w:rPr>
              <w:t>:</w:t>
            </w:r>
            <w:r w:rsidR="00563BD1" w:rsidRPr="006B4B0B">
              <w:t>70- 80 percent</w:t>
            </w:r>
            <w:r w:rsidR="000A4DFE">
              <w:t>.</w:t>
            </w:r>
          </w:p>
          <w:p w:rsidR="003A7334" w:rsidRPr="006B4B0B" w:rsidRDefault="00081515" w:rsidP="00CB1857">
            <w:pPr>
              <w:pStyle w:val="APABody"/>
              <w:spacing w:line="240" w:lineRule="auto"/>
              <w:ind w:firstLine="0"/>
            </w:pPr>
            <w:r w:rsidRPr="009706E8">
              <w:rPr>
                <w:b/>
              </w:rPr>
              <w:t>Metabolism</w:t>
            </w:r>
            <w:r w:rsidRPr="000B3DDB">
              <w:rPr>
                <w:i/>
              </w:rPr>
              <w:t>:</w:t>
            </w:r>
            <w:r>
              <w:t xml:space="preserve"> plasma</w:t>
            </w:r>
            <w:r w:rsidR="006B4B0B">
              <w:t xml:space="preserve"> </w:t>
            </w:r>
            <w:r>
              <w:t>concentrations</w:t>
            </w:r>
            <w:r w:rsidR="006B4B0B">
              <w:t xml:space="preserve"> </w:t>
            </w:r>
            <w:r>
              <w:t>of</w:t>
            </w:r>
            <w:r w:rsidR="006B4B0B">
              <w:t xml:space="preserve"> N-monndesmethyldiltiazem and desacetyldiltiazem are undetectable.</w:t>
            </w:r>
            <w:r w:rsidR="000715D6">
              <w:t xml:space="preserve"> Substrate of CYP2C9 (minor), CYP3A4 (major), CYP2D6 (minor), P-glycoprotein. Inhibits CYP2D6 (weak), CYP2C9 (weak), </w:t>
            </w:r>
            <w:r w:rsidR="008D51DA">
              <w:t>and CYP3A4</w:t>
            </w:r>
            <w:r w:rsidR="000715D6">
              <w:t xml:space="preserve"> </w:t>
            </w:r>
            <w:r w:rsidR="000715D6">
              <w:lastRenderedPageBreak/>
              <w:t>(moderate).</w:t>
            </w:r>
          </w:p>
          <w:p w:rsidR="003A7334" w:rsidRPr="00563BD1" w:rsidRDefault="00563BD1" w:rsidP="00CB1857">
            <w:pPr>
              <w:pStyle w:val="APABody"/>
              <w:spacing w:line="240" w:lineRule="auto"/>
              <w:ind w:firstLine="0"/>
            </w:pPr>
            <w:r>
              <w:rPr>
                <w:i/>
              </w:rPr>
              <w:t xml:space="preserve">Excretion: </w:t>
            </w:r>
            <w:r>
              <w:t>urine and feces</w:t>
            </w:r>
          </w:p>
          <w:p w:rsidR="003A7334" w:rsidRDefault="003A7334" w:rsidP="00CB1857">
            <w:pPr>
              <w:pStyle w:val="APABody"/>
              <w:spacing w:line="240" w:lineRule="auto"/>
              <w:ind w:firstLine="0"/>
            </w:pPr>
            <w:r w:rsidRPr="006B4B0B">
              <w:rPr>
                <w:i/>
              </w:rPr>
              <w:t>Half-life</w:t>
            </w:r>
            <w:r>
              <w:t>:</w:t>
            </w:r>
            <w:r w:rsidR="00563BD1">
              <w:t xml:space="preserve"> single dose </w:t>
            </w:r>
            <w:r w:rsidR="004E01A7">
              <w:rPr>
                <w:rFonts w:cs="Times New Roman"/>
              </w:rPr>
              <w:t>~</w:t>
            </w:r>
            <w:r w:rsidR="00563BD1">
              <w:t xml:space="preserve">3.4 </w:t>
            </w:r>
            <w:r w:rsidR="00D17999">
              <w:t xml:space="preserve">hours, </w:t>
            </w:r>
            <w:r w:rsidR="008D51DA">
              <w:t>cont.</w:t>
            </w:r>
            <w:r w:rsidR="00D17999">
              <w:t xml:space="preserve"> infusion 4-5 hours (Lexi-Comp, Inc., 2013).</w:t>
            </w:r>
          </w:p>
        </w:tc>
        <w:tc>
          <w:tcPr>
            <w:tcW w:w="2430" w:type="dxa"/>
          </w:tcPr>
          <w:p w:rsidR="00CB1857" w:rsidRPr="009706E8" w:rsidRDefault="00807C62" w:rsidP="00CB1857">
            <w:pPr>
              <w:pStyle w:val="APABody"/>
              <w:spacing w:line="240" w:lineRule="auto"/>
              <w:ind w:firstLine="0"/>
              <w:rPr>
                <w:b/>
              </w:rPr>
            </w:pPr>
            <w:r>
              <w:rPr>
                <w:b/>
              </w:rPr>
              <w:lastRenderedPageBreak/>
              <w:t>Drug Interactions</w:t>
            </w:r>
          </w:p>
          <w:p w:rsidR="00524EF5" w:rsidRDefault="00524EF5" w:rsidP="00CB1857">
            <w:pPr>
              <w:pStyle w:val="APABody"/>
              <w:spacing w:line="240" w:lineRule="auto"/>
              <w:ind w:firstLine="0"/>
              <w:rPr>
                <w:i/>
              </w:rPr>
            </w:pPr>
            <w:r>
              <w:rPr>
                <w:i/>
              </w:rPr>
              <w:t>Avoid concurrent use:</w:t>
            </w:r>
          </w:p>
          <w:p w:rsidR="00524EF5" w:rsidRDefault="00524EF5" w:rsidP="00CB1857">
            <w:pPr>
              <w:pStyle w:val="APABody"/>
              <w:spacing w:line="240" w:lineRule="auto"/>
              <w:ind w:firstLine="0"/>
            </w:pPr>
            <w:r>
              <w:t>conivaptain, bosutinib, dantrolen, lomitapide, ivabradine, tolvaptan, pimozide.</w:t>
            </w:r>
          </w:p>
          <w:p w:rsidR="00CE2E90" w:rsidRPr="00524EF5" w:rsidRDefault="00CE2E90" w:rsidP="00CB1857">
            <w:pPr>
              <w:pStyle w:val="APABody"/>
              <w:spacing w:line="240" w:lineRule="auto"/>
              <w:ind w:firstLine="0"/>
            </w:pPr>
          </w:p>
          <w:p w:rsidR="00CB1857" w:rsidRPr="009706E8" w:rsidRDefault="00807C62" w:rsidP="00CB1857">
            <w:pPr>
              <w:pStyle w:val="APABody"/>
              <w:spacing w:line="240" w:lineRule="auto"/>
              <w:ind w:firstLine="0"/>
              <w:rPr>
                <w:b/>
              </w:rPr>
            </w:pPr>
            <w:r>
              <w:rPr>
                <w:b/>
              </w:rPr>
              <w:t>Increased effect/toxicity</w:t>
            </w:r>
          </w:p>
          <w:p w:rsidR="00251BE0" w:rsidRDefault="00CE2E90" w:rsidP="00CB1857">
            <w:pPr>
              <w:pStyle w:val="APABody"/>
              <w:spacing w:line="240" w:lineRule="auto"/>
              <w:ind w:firstLine="0"/>
            </w:pPr>
            <w:r w:rsidRPr="00251BE0">
              <w:t xml:space="preserve">antihypertensives, amiodarone, aripiprazole, atorvastatin, benzodiazepines, beta-blockers, buspirone, calcium channel blocker (dihydropyridine), </w:t>
            </w:r>
            <w:r w:rsidR="00251BE0" w:rsidRPr="00251BE0">
              <w:t xml:space="preserve">carbamazepine, colchicine, </w:t>
            </w:r>
            <w:r w:rsidR="00081515" w:rsidRPr="00251BE0">
              <w:t>cardiac</w:t>
            </w:r>
            <w:r w:rsidR="00251BE0" w:rsidRPr="00251BE0">
              <w:t xml:space="preserve"> </w:t>
            </w:r>
            <w:r w:rsidR="00081515" w:rsidRPr="00251BE0">
              <w:t>glycosides</w:t>
            </w:r>
            <w:r w:rsidR="00251BE0" w:rsidRPr="00251BE0">
              <w:t xml:space="preserve">, cyclosporines, </w:t>
            </w:r>
            <w:r w:rsidR="00081515" w:rsidRPr="00251BE0">
              <w:t>corticosteroids</w:t>
            </w:r>
            <w:r w:rsidR="00251BE0" w:rsidRPr="00251BE0">
              <w:t xml:space="preserve">, dronedarone, CYP3A4 substrates, </w:t>
            </w:r>
            <w:r w:rsidR="00081515" w:rsidRPr="00251BE0">
              <w:t>lithium</w:t>
            </w:r>
            <w:r w:rsidR="00251BE0" w:rsidRPr="00251BE0">
              <w:t xml:space="preserve">, magnesium salts, midodrine, nitroprussde, </w:t>
            </w:r>
            <w:r w:rsidR="00251BE0" w:rsidRPr="00251BE0">
              <w:lastRenderedPageBreak/>
              <w:t>phenytoin, salicylates, simvastatin.</w:t>
            </w:r>
          </w:p>
          <w:p w:rsidR="00251BE0" w:rsidRDefault="00251BE0" w:rsidP="00CB1857">
            <w:pPr>
              <w:pStyle w:val="APABody"/>
              <w:spacing w:line="240" w:lineRule="auto"/>
              <w:ind w:firstLine="0"/>
            </w:pPr>
          </w:p>
          <w:p w:rsidR="00251BE0" w:rsidRDefault="00807C62" w:rsidP="00251BE0">
            <w:pPr>
              <w:pStyle w:val="APABody"/>
              <w:spacing w:line="240" w:lineRule="auto"/>
              <w:ind w:firstLine="0"/>
            </w:pPr>
            <w:r>
              <w:rPr>
                <w:b/>
              </w:rPr>
              <w:t xml:space="preserve">Decreased effect/toxicity </w:t>
            </w:r>
            <w:r w:rsidR="00251BE0">
              <w:t>clopidogrel, ifosfamide</w:t>
            </w:r>
          </w:p>
          <w:p w:rsidR="00251BE0" w:rsidRDefault="00251BE0" w:rsidP="00CB1857">
            <w:pPr>
              <w:pStyle w:val="APABody"/>
              <w:spacing w:line="240" w:lineRule="auto"/>
              <w:ind w:firstLine="0"/>
            </w:pPr>
          </w:p>
          <w:p w:rsidR="00251BE0" w:rsidRDefault="00081515" w:rsidP="00CB1857">
            <w:pPr>
              <w:pStyle w:val="APABody"/>
              <w:spacing w:line="240" w:lineRule="auto"/>
              <w:ind w:firstLine="0"/>
            </w:pPr>
            <w:r w:rsidRPr="009706E8">
              <w:rPr>
                <w:b/>
              </w:rPr>
              <w:t>Levels/effects of Diltiazem m</w:t>
            </w:r>
            <w:r w:rsidR="00807C62">
              <w:rPr>
                <w:b/>
              </w:rPr>
              <w:t>ay be increase by the following</w:t>
            </w:r>
            <w:r>
              <w:rPr>
                <w:i/>
              </w:rPr>
              <w:t xml:space="preserve"> </w:t>
            </w:r>
            <w:r>
              <w:t xml:space="preserve">(moderate) CYP3A4 inhibitors, (strong) CYP3A4 inhibitors </w:t>
            </w:r>
            <w:r>
              <w:rPr>
                <w:i/>
              </w:rPr>
              <w:t>alpha</w:t>
            </w:r>
            <w:r>
              <w:t xml:space="preserve">-1blockers, antifungal agents, calcium channel blockers (dihydropyridine), </w:t>
            </w:r>
            <w:r w:rsidRPr="00410F5D">
              <w:t>anilidopiperidine opioids, atorvastatin,</w:t>
            </w:r>
            <w:r>
              <w:t xml:space="preserve"> cyclosporine, </w:t>
            </w:r>
            <w:r w:rsidRPr="00410F5D">
              <w:t xml:space="preserve">cimetidine, clonidine, </w:t>
            </w:r>
            <w:r>
              <w:t>dantrolene, dronedarone, fluconazole, grapefruit juice, macrolide antibiotics, magnesium salts, MAO inhibitors, P-glycoprotein/ABCB-1 inhibitors, simvastatin.</w:t>
            </w:r>
          </w:p>
          <w:p w:rsidR="007D4FEC" w:rsidRDefault="007D4FEC" w:rsidP="00CB1857">
            <w:pPr>
              <w:pStyle w:val="APABody"/>
              <w:spacing w:line="240" w:lineRule="auto"/>
              <w:ind w:firstLine="0"/>
            </w:pPr>
          </w:p>
          <w:p w:rsidR="007D4FEC" w:rsidRDefault="007D4FEC" w:rsidP="007D4FEC">
            <w:pPr>
              <w:pStyle w:val="APABody"/>
              <w:spacing w:line="240" w:lineRule="auto"/>
              <w:ind w:firstLine="0"/>
            </w:pPr>
            <w:r w:rsidRPr="009706E8">
              <w:rPr>
                <w:b/>
              </w:rPr>
              <w:t>Levels/effects of Diltiazem may be decreased</w:t>
            </w:r>
            <w:r>
              <w:t xml:space="preserve"> CYP3A4 inducers (strong), Herbs that are CYP3A4 inducers (strong), herbs with hypertensive properties,</w:t>
            </w:r>
          </w:p>
          <w:p w:rsidR="007D4FEC" w:rsidRPr="006F1D28" w:rsidRDefault="007D4FEC" w:rsidP="007D4FEC">
            <w:pPr>
              <w:pStyle w:val="APABody"/>
              <w:spacing w:line="240" w:lineRule="auto"/>
              <w:ind w:firstLine="0"/>
            </w:pPr>
            <w:r>
              <w:t xml:space="preserve">barbiturates, calcium salts, carbamazepine, nafcillin,  P-glycoprotein/ABCB1 </w:t>
            </w:r>
            <w:r>
              <w:lastRenderedPageBreak/>
              <w:t>inducers, rifamycin derivatives (Lexi-Comp, Inc., 2013)</w:t>
            </w:r>
            <w:r w:rsidR="00BE0164">
              <w:t>.</w:t>
            </w:r>
            <w:r>
              <w:t xml:space="preserve"> </w:t>
            </w:r>
          </w:p>
          <w:p w:rsidR="007D4FEC" w:rsidRPr="00251BE0" w:rsidRDefault="007D4FEC" w:rsidP="00CB1857">
            <w:pPr>
              <w:pStyle w:val="APABody"/>
              <w:spacing w:line="240" w:lineRule="auto"/>
              <w:ind w:firstLine="0"/>
            </w:pPr>
          </w:p>
          <w:p w:rsidR="00CE2E90" w:rsidRPr="00524EF5" w:rsidRDefault="00251BE0" w:rsidP="00CB1857">
            <w:pPr>
              <w:pStyle w:val="APABody"/>
              <w:spacing w:line="240" w:lineRule="auto"/>
              <w:ind w:firstLine="0"/>
              <w:rPr>
                <w:i/>
              </w:rPr>
            </w:pPr>
            <w:r>
              <w:rPr>
                <w:i/>
              </w:rPr>
              <w:t xml:space="preserve"> </w:t>
            </w:r>
          </w:p>
          <w:p w:rsidR="00251BE0" w:rsidRDefault="00251BE0" w:rsidP="00251BE0">
            <w:pPr>
              <w:pStyle w:val="APABody"/>
              <w:spacing w:line="240" w:lineRule="auto"/>
              <w:ind w:firstLine="0"/>
            </w:pPr>
          </w:p>
        </w:tc>
        <w:tc>
          <w:tcPr>
            <w:tcW w:w="1980" w:type="dxa"/>
          </w:tcPr>
          <w:p w:rsidR="00E044FA" w:rsidRDefault="00E044FA" w:rsidP="006D7412">
            <w:pPr>
              <w:pStyle w:val="APABody"/>
              <w:spacing w:line="240" w:lineRule="auto"/>
              <w:ind w:firstLine="0"/>
            </w:pPr>
            <w:r>
              <w:lastRenderedPageBreak/>
              <w:t xml:space="preserve"> Monitor blood pressure, heart rate, ECG and liver functions.</w:t>
            </w:r>
          </w:p>
          <w:p w:rsidR="00E044FA" w:rsidRDefault="00E044FA" w:rsidP="006D7412">
            <w:pPr>
              <w:pStyle w:val="APABody"/>
              <w:spacing w:line="240" w:lineRule="auto"/>
              <w:ind w:firstLine="0"/>
            </w:pPr>
          </w:p>
          <w:p w:rsidR="00E044FA" w:rsidRDefault="00E044FA" w:rsidP="006D7412">
            <w:pPr>
              <w:pStyle w:val="APABody"/>
              <w:spacing w:line="240" w:lineRule="auto"/>
              <w:ind w:firstLine="0"/>
            </w:pPr>
            <w:r>
              <w:t xml:space="preserve">Assess for other drugs that </w:t>
            </w:r>
            <w:r w:rsidR="00081515">
              <w:t>cause bradycardia</w:t>
            </w:r>
            <w:r>
              <w:t>, decreased cardiac output</w:t>
            </w:r>
            <w:r w:rsidR="00081515">
              <w:t>, or</w:t>
            </w:r>
            <w:r>
              <w:t xml:space="preserve"> conduction delays.</w:t>
            </w:r>
          </w:p>
          <w:p w:rsidR="00E044FA" w:rsidRDefault="00E044FA" w:rsidP="006D7412">
            <w:pPr>
              <w:pStyle w:val="APABody"/>
              <w:spacing w:line="240" w:lineRule="auto"/>
              <w:ind w:firstLine="0"/>
            </w:pPr>
          </w:p>
          <w:p w:rsidR="00E044FA" w:rsidRDefault="00E044FA" w:rsidP="006D7412">
            <w:pPr>
              <w:pStyle w:val="APABody"/>
              <w:spacing w:line="240" w:lineRule="auto"/>
              <w:ind w:firstLine="0"/>
            </w:pPr>
            <w:r>
              <w:t xml:space="preserve">Must have </w:t>
            </w:r>
            <w:r w:rsidR="000A4DFE">
              <w:t>continuous cardiac</w:t>
            </w:r>
            <w:r>
              <w:t xml:space="preserve"> monitor with IV infusion.</w:t>
            </w:r>
          </w:p>
          <w:p w:rsidR="00E044FA" w:rsidRDefault="00E044FA" w:rsidP="006D7412">
            <w:pPr>
              <w:pStyle w:val="APABody"/>
              <w:spacing w:line="240" w:lineRule="auto"/>
              <w:ind w:firstLine="0"/>
            </w:pPr>
          </w:p>
          <w:p w:rsidR="00E044FA" w:rsidRDefault="00E044FA" w:rsidP="006D7412">
            <w:pPr>
              <w:pStyle w:val="APABody"/>
              <w:spacing w:line="240" w:lineRule="auto"/>
              <w:ind w:firstLine="0"/>
            </w:pPr>
            <w:r>
              <w:t>Half-life is increased in cirrhosis may need lower starting dose.</w:t>
            </w:r>
          </w:p>
          <w:p w:rsidR="00E044FA" w:rsidRDefault="00E044FA" w:rsidP="006D7412">
            <w:pPr>
              <w:pStyle w:val="APABody"/>
              <w:spacing w:line="240" w:lineRule="auto"/>
              <w:ind w:firstLine="0"/>
            </w:pPr>
          </w:p>
          <w:p w:rsidR="00E044FA" w:rsidRDefault="006D7412" w:rsidP="006D7412">
            <w:pPr>
              <w:pStyle w:val="APABody"/>
              <w:spacing w:line="240" w:lineRule="auto"/>
              <w:ind w:firstLine="0"/>
            </w:pPr>
            <w:r>
              <w:t xml:space="preserve">No dose adjustments needed </w:t>
            </w:r>
            <w:r w:rsidR="00E044FA">
              <w:t>during hemo/</w:t>
            </w:r>
            <w:r w:rsidR="00081515">
              <w:t>peritoneal</w:t>
            </w:r>
            <w:r w:rsidR="00E044FA">
              <w:t xml:space="preserve"> </w:t>
            </w:r>
            <w:r w:rsidR="00E044FA">
              <w:lastRenderedPageBreak/>
              <w:t>dialysis.</w:t>
            </w:r>
          </w:p>
          <w:p w:rsidR="006D7412" w:rsidRDefault="006D7412" w:rsidP="006D7412">
            <w:pPr>
              <w:pStyle w:val="APABody"/>
              <w:spacing w:line="240" w:lineRule="auto"/>
              <w:ind w:firstLine="0"/>
            </w:pPr>
          </w:p>
          <w:p w:rsidR="00E044FA" w:rsidRDefault="00E044FA" w:rsidP="006D7412">
            <w:pPr>
              <w:pStyle w:val="APABody"/>
              <w:spacing w:line="240" w:lineRule="auto"/>
              <w:ind w:firstLine="0"/>
            </w:pPr>
            <w:r>
              <w:t>Teach patients they may have headache, confusion, dizziness.</w:t>
            </w:r>
          </w:p>
          <w:p w:rsidR="00E044FA" w:rsidRDefault="00E044FA" w:rsidP="006D7412">
            <w:pPr>
              <w:pStyle w:val="APABody"/>
              <w:spacing w:line="240" w:lineRule="auto"/>
              <w:ind w:firstLine="0"/>
            </w:pPr>
          </w:p>
          <w:p w:rsidR="00E044FA" w:rsidRDefault="00E044FA" w:rsidP="006D7412">
            <w:pPr>
              <w:pStyle w:val="APABody"/>
              <w:spacing w:line="240" w:lineRule="auto"/>
              <w:ind w:firstLine="0"/>
            </w:pPr>
            <w:r>
              <w:t>Monitor for chest tightness wheezing, and angioedema</w:t>
            </w:r>
            <w:r w:rsidR="0008362D">
              <w:t xml:space="preserve">, and increased benzodiazepine side effects. </w:t>
            </w:r>
          </w:p>
          <w:p w:rsidR="00E044FA" w:rsidRDefault="00E044FA" w:rsidP="006D7412">
            <w:pPr>
              <w:pStyle w:val="APABody"/>
              <w:spacing w:line="240" w:lineRule="auto"/>
              <w:ind w:firstLine="0"/>
            </w:pPr>
          </w:p>
          <w:p w:rsidR="00E044FA" w:rsidRDefault="00E044FA" w:rsidP="006D7412">
            <w:pPr>
              <w:pStyle w:val="APABody"/>
              <w:spacing w:line="240" w:lineRule="auto"/>
              <w:ind w:firstLine="0"/>
            </w:pPr>
            <w:r>
              <w:t>May be con</w:t>
            </w:r>
            <w:r w:rsidR="00586AD7">
              <w:t>verted to PO, be aware of dose adjustment</w:t>
            </w:r>
          </w:p>
          <w:p w:rsidR="00E044FA" w:rsidRDefault="00E044FA" w:rsidP="006D7412">
            <w:pPr>
              <w:pStyle w:val="APABody"/>
              <w:spacing w:line="240" w:lineRule="auto"/>
              <w:ind w:firstLine="0"/>
            </w:pPr>
            <w:r>
              <w:t xml:space="preserve">(Lexi-Comp, Inc., 2013) </w:t>
            </w:r>
          </w:p>
          <w:p w:rsidR="00E044FA" w:rsidRDefault="00E044FA" w:rsidP="006D7412">
            <w:pPr>
              <w:pStyle w:val="APABody"/>
              <w:spacing w:line="240" w:lineRule="auto"/>
              <w:ind w:firstLine="0"/>
            </w:pPr>
          </w:p>
          <w:p w:rsidR="006D7412" w:rsidRDefault="006D7412" w:rsidP="00E044FA">
            <w:pPr>
              <w:pStyle w:val="APABody"/>
              <w:spacing w:line="240" w:lineRule="auto"/>
              <w:ind w:firstLine="0"/>
            </w:pPr>
          </w:p>
        </w:tc>
        <w:tc>
          <w:tcPr>
            <w:tcW w:w="1368" w:type="dxa"/>
          </w:tcPr>
          <w:p w:rsidR="00E6197A" w:rsidRDefault="0020348A" w:rsidP="0020348A">
            <w:pPr>
              <w:pStyle w:val="APABody"/>
              <w:spacing w:line="240" w:lineRule="auto"/>
              <w:ind w:firstLine="0"/>
            </w:pPr>
            <w:r>
              <w:lastRenderedPageBreak/>
              <w:t>I.V.</w:t>
            </w:r>
          </w:p>
          <w:p w:rsidR="0020348A" w:rsidRDefault="0020348A" w:rsidP="0020348A">
            <w:pPr>
              <w:pStyle w:val="APABody"/>
              <w:spacing w:line="240" w:lineRule="auto"/>
              <w:ind w:firstLine="0"/>
            </w:pPr>
            <w:r>
              <w:t>25mg/5ml (5ml) $2.64</w:t>
            </w:r>
          </w:p>
          <w:p w:rsidR="0020348A" w:rsidRDefault="0020348A" w:rsidP="0020348A">
            <w:pPr>
              <w:pStyle w:val="APABody"/>
              <w:spacing w:line="240" w:lineRule="auto"/>
              <w:ind w:firstLine="0"/>
            </w:pPr>
          </w:p>
          <w:p w:rsidR="0020348A" w:rsidRDefault="0020348A" w:rsidP="0020348A">
            <w:pPr>
              <w:pStyle w:val="APABody"/>
              <w:spacing w:line="240" w:lineRule="auto"/>
              <w:ind w:firstLine="0"/>
            </w:pPr>
            <w:r>
              <w:t>50mg/10ml (10ml) $3.80</w:t>
            </w:r>
          </w:p>
          <w:p w:rsidR="0020348A" w:rsidRDefault="0020348A" w:rsidP="0020348A">
            <w:pPr>
              <w:pStyle w:val="APABody"/>
              <w:spacing w:line="240" w:lineRule="auto"/>
              <w:ind w:firstLine="0"/>
            </w:pPr>
          </w:p>
          <w:p w:rsidR="0020348A" w:rsidRDefault="0020348A" w:rsidP="0020348A">
            <w:pPr>
              <w:pStyle w:val="APABody"/>
              <w:spacing w:line="240" w:lineRule="auto"/>
              <w:ind w:firstLine="0"/>
            </w:pPr>
            <w:r>
              <w:t>125mg/25ml (25ml) $6.96</w:t>
            </w:r>
            <w:r w:rsidR="00D17999">
              <w:t xml:space="preserve"> (Lexi-Comp, Inc., 2013).</w:t>
            </w:r>
          </w:p>
          <w:p w:rsidR="0020348A" w:rsidRDefault="0020348A" w:rsidP="0020348A">
            <w:pPr>
              <w:pStyle w:val="APABody"/>
              <w:ind w:firstLine="0"/>
            </w:pPr>
          </w:p>
          <w:p w:rsidR="0020348A" w:rsidRDefault="0020348A" w:rsidP="0020348A">
            <w:pPr>
              <w:pStyle w:val="APABody"/>
              <w:spacing w:line="240" w:lineRule="auto"/>
              <w:ind w:firstLine="0"/>
            </w:pPr>
          </w:p>
        </w:tc>
      </w:tr>
      <w:tr w:rsidR="00CB1857" w:rsidTr="00C95978">
        <w:tc>
          <w:tcPr>
            <w:tcW w:w="1728" w:type="dxa"/>
          </w:tcPr>
          <w:p w:rsidR="00CB1857" w:rsidRDefault="00CB1857" w:rsidP="003A7334">
            <w:pPr>
              <w:pStyle w:val="APABody"/>
              <w:spacing w:line="240" w:lineRule="auto"/>
              <w:ind w:firstLine="0"/>
              <w:rPr>
                <w:rFonts w:cs="Times New Roman"/>
              </w:rPr>
            </w:pPr>
            <w:r>
              <w:rPr>
                <w:rFonts w:cs="Times New Roman"/>
              </w:rPr>
              <w:lastRenderedPageBreak/>
              <w:t>Verapamil I.V.</w:t>
            </w:r>
          </w:p>
          <w:p w:rsidR="00CB1857" w:rsidRDefault="00CB1857" w:rsidP="003A7334">
            <w:pPr>
              <w:pStyle w:val="APABody"/>
              <w:spacing w:line="240" w:lineRule="auto"/>
              <w:ind w:firstLine="0"/>
            </w:pPr>
            <w:r>
              <w:rPr>
                <w:rFonts w:cs="Times New Roman"/>
              </w:rPr>
              <w:t>(Calan®, Calan® SR)</w:t>
            </w:r>
            <w:r>
              <w:t xml:space="preserve"> (Lexi-Comp, Inc., 2013) </w:t>
            </w:r>
          </w:p>
          <w:p w:rsidR="00CB1857" w:rsidRDefault="00CB1857" w:rsidP="003A7334">
            <w:pPr>
              <w:pStyle w:val="APABody"/>
              <w:spacing w:line="240" w:lineRule="auto"/>
              <w:ind w:firstLine="0"/>
              <w:rPr>
                <w:rFonts w:cs="Times New Roman"/>
              </w:rPr>
            </w:pPr>
          </w:p>
          <w:p w:rsidR="00CB1857" w:rsidRDefault="00CB1857" w:rsidP="003A7334">
            <w:pPr>
              <w:pStyle w:val="APABody"/>
              <w:spacing w:line="240" w:lineRule="auto"/>
              <w:ind w:firstLine="0"/>
            </w:pPr>
          </w:p>
        </w:tc>
        <w:tc>
          <w:tcPr>
            <w:tcW w:w="2070" w:type="dxa"/>
          </w:tcPr>
          <w:p w:rsidR="00CB1857" w:rsidRDefault="00CB1857" w:rsidP="00524EF5">
            <w:pPr>
              <w:pStyle w:val="APABody"/>
              <w:spacing w:line="240" w:lineRule="auto"/>
              <w:ind w:firstLine="0"/>
            </w:pPr>
            <w:r w:rsidRPr="009706E8">
              <w:rPr>
                <w:b/>
              </w:rPr>
              <w:t>Peak</w:t>
            </w:r>
            <w:r>
              <w:t>: 1-5 minutes</w:t>
            </w:r>
          </w:p>
          <w:p w:rsidR="00CB1857" w:rsidRDefault="00CB1857" w:rsidP="00CB1857">
            <w:pPr>
              <w:pStyle w:val="APABody"/>
              <w:spacing w:line="240" w:lineRule="auto"/>
              <w:ind w:firstLine="0"/>
            </w:pPr>
            <w:r w:rsidRPr="009706E8">
              <w:rPr>
                <w:b/>
              </w:rPr>
              <w:t>Duration</w:t>
            </w:r>
            <w:r>
              <w:t>:</w:t>
            </w:r>
            <w:r w:rsidR="00D4005A">
              <w:t xml:space="preserve"> 1- 20 minutes</w:t>
            </w:r>
          </w:p>
          <w:p w:rsidR="00CB1857" w:rsidRDefault="00D4005A" w:rsidP="00CB1857">
            <w:pPr>
              <w:pStyle w:val="APABody"/>
              <w:spacing w:line="240" w:lineRule="auto"/>
              <w:ind w:firstLine="0"/>
            </w:pPr>
            <w:r w:rsidRPr="009706E8">
              <w:rPr>
                <w:b/>
              </w:rPr>
              <w:t>Distribution</w:t>
            </w:r>
            <w:r>
              <w:t xml:space="preserve">: </w:t>
            </w:r>
            <w:r w:rsidR="00563BD1">
              <w:t>V</w:t>
            </w:r>
            <w:r w:rsidR="00563BD1" w:rsidRPr="00563BD1">
              <w:rPr>
                <w:vertAlign w:val="subscript"/>
              </w:rPr>
              <w:t>d</w:t>
            </w:r>
            <w:r w:rsidR="00563BD1">
              <w:t xml:space="preserve"> </w:t>
            </w:r>
            <w:r>
              <w:t>3.89L/kg</w:t>
            </w:r>
          </w:p>
          <w:p w:rsidR="00CB1857" w:rsidRDefault="00CB1857" w:rsidP="00524EF5">
            <w:pPr>
              <w:pStyle w:val="APABody"/>
              <w:spacing w:line="240" w:lineRule="auto"/>
              <w:ind w:firstLine="0"/>
            </w:pPr>
            <w:r w:rsidRPr="009706E8">
              <w:rPr>
                <w:b/>
              </w:rPr>
              <w:t>Protein binding:</w:t>
            </w:r>
            <w:r>
              <w:t xml:space="preserve"> 90 percent</w:t>
            </w:r>
          </w:p>
          <w:p w:rsidR="00D072DC" w:rsidRDefault="00CB1857" w:rsidP="00524EF5">
            <w:pPr>
              <w:pStyle w:val="APABody"/>
              <w:spacing w:line="240" w:lineRule="auto"/>
              <w:ind w:firstLine="0"/>
            </w:pPr>
            <w:r w:rsidRPr="009706E8">
              <w:rPr>
                <w:b/>
              </w:rPr>
              <w:t>Metabolism:</w:t>
            </w:r>
            <w:r w:rsidR="00D4005A">
              <w:t xml:space="preserve"> multiple CYP isoenzymes, norverapamil primary metabolite</w:t>
            </w:r>
            <w:r w:rsidR="00683052">
              <w:t xml:space="preserve">, CYP2B6 (minor), substrate of CYP1A2 (minor), </w:t>
            </w:r>
            <w:r w:rsidR="00D072DC">
              <w:t xml:space="preserve">CYP2E1 (minor), CYP2C (minor), CYP3A4 (major), P-glycoprotein, inhibits CYP1A2 (weak), </w:t>
            </w:r>
          </w:p>
          <w:p w:rsidR="00CB1857" w:rsidRDefault="00D072DC" w:rsidP="00524EF5">
            <w:pPr>
              <w:pStyle w:val="APABody"/>
              <w:spacing w:line="240" w:lineRule="auto"/>
              <w:ind w:firstLine="0"/>
            </w:pPr>
            <w:r>
              <w:t>CYP2D6 (weak), CYP2c9 (weak), CYP3A4 (moderate), P-glycoprotein.</w:t>
            </w:r>
          </w:p>
          <w:p w:rsidR="00CB1857" w:rsidRDefault="00CB1857" w:rsidP="00524EF5">
            <w:pPr>
              <w:pStyle w:val="APABody"/>
              <w:spacing w:line="240" w:lineRule="auto"/>
              <w:ind w:firstLine="0"/>
            </w:pPr>
            <w:r w:rsidRPr="009706E8">
              <w:rPr>
                <w:b/>
              </w:rPr>
              <w:t>Excretion</w:t>
            </w:r>
            <w:r w:rsidR="00D4005A" w:rsidRPr="009706E8">
              <w:rPr>
                <w:b/>
              </w:rPr>
              <w:t>:</w:t>
            </w:r>
            <w:r w:rsidR="00D4005A">
              <w:t xml:space="preserve"> 70 percent metabolite in </w:t>
            </w:r>
            <w:r w:rsidR="00BE11AF">
              <w:t xml:space="preserve">urine 16 percent in feces, </w:t>
            </w:r>
            <w:r w:rsidR="00D4005A">
              <w:t>3- 4 percent unchanged drug.</w:t>
            </w:r>
          </w:p>
          <w:p w:rsidR="00CB1857" w:rsidRDefault="00CB1857" w:rsidP="00524EF5">
            <w:pPr>
              <w:pStyle w:val="APABody"/>
              <w:spacing w:line="240" w:lineRule="auto"/>
              <w:ind w:firstLine="0"/>
            </w:pPr>
            <w:r w:rsidRPr="009706E8">
              <w:rPr>
                <w:b/>
              </w:rPr>
              <w:t>Half-life:</w:t>
            </w:r>
            <w:r w:rsidR="00D4005A">
              <w:t xml:space="preserve"> single dose- 3-7 hrs, multiple doses- 4.5- 12 hrs</w:t>
            </w:r>
            <w:r w:rsidR="00410F5D">
              <w:t xml:space="preserve">, hepatic impairment- 14-16 hrs (Lexi-Comp, Inc., 2013). </w:t>
            </w:r>
          </w:p>
        </w:tc>
        <w:tc>
          <w:tcPr>
            <w:tcW w:w="2430" w:type="dxa"/>
          </w:tcPr>
          <w:p w:rsidR="00304D68" w:rsidRDefault="00034CCC" w:rsidP="00034CCC">
            <w:pPr>
              <w:pStyle w:val="APABody"/>
              <w:spacing w:line="240" w:lineRule="auto"/>
              <w:ind w:firstLine="0"/>
              <w:rPr>
                <w:b/>
              </w:rPr>
            </w:pPr>
            <w:r w:rsidRPr="009706E8">
              <w:rPr>
                <w:b/>
              </w:rPr>
              <w:t>Drug Interactions</w:t>
            </w:r>
          </w:p>
          <w:p w:rsidR="000A4DFE" w:rsidRDefault="000A4DFE" w:rsidP="00034CCC">
            <w:pPr>
              <w:pStyle w:val="APABody"/>
              <w:spacing w:line="240" w:lineRule="auto"/>
              <w:ind w:firstLine="0"/>
            </w:pPr>
          </w:p>
          <w:p w:rsidR="00034CCC" w:rsidRDefault="00304D68" w:rsidP="00034CCC">
            <w:pPr>
              <w:pStyle w:val="APABody"/>
              <w:spacing w:line="240" w:lineRule="auto"/>
              <w:ind w:firstLine="0"/>
              <w:rPr>
                <w:i/>
              </w:rPr>
            </w:pPr>
            <w:r w:rsidRPr="009706E8">
              <w:rPr>
                <w:b/>
              </w:rPr>
              <w:t>Avoid concurrent use</w:t>
            </w:r>
            <w:r>
              <w:rPr>
                <w:i/>
              </w:rPr>
              <w:t xml:space="preserve">: </w:t>
            </w:r>
            <w:r w:rsidR="00410F5D">
              <w:t>bosutnib, c</w:t>
            </w:r>
            <w:r w:rsidRPr="00304D68">
              <w:t>onivapta</w:t>
            </w:r>
            <w:r w:rsidR="00410F5D">
              <w:t>n, disopyramide, d</w:t>
            </w:r>
            <w:r>
              <w:t xml:space="preserve">antrolene, </w:t>
            </w:r>
            <w:r w:rsidR="00410F5D">
              <w:t>dofetilide, lomitapide, ivabradine, tolvaptan, l</w:t>
            </w:r>
            <w:r w:rsidRPr="00304D68">
              <w:t>iposomal</w:t>
            </w:r>
          </w:p>
          <w:p w:rsidR="00304D68" w:rsidRPr="00304D68" w:rsidRDefault="00304D68" w:rsidP="00034CCC">
            <w:pPr>
              <w:pStyle w:val="APABody"/>
              <w:spacing w:line="240" w:lineRule="auto"/>
              <w:ind w:firstLine="0"/>
              <w:rPr>
                <w:i/>
              </w:rPr>
            </w:pPr>
          </w:p>
          <w:p w:rsidR="00034CCC" w:rsidRPr="009706E8" w:rsidRDefault="00034CCC" w:rsidP="00034CCC">
            <w:pPr>
              <w:pStyle w:val="APABody"/>
              <w:spacing w:line="240" w:lineRule="auto"/>
              <w:ind w:firstLine="0"/>
              <w:rPr>
                <w:b/>
              </w:rPr>
            </w:pPr>
            <w:r w:rsidRPr="009706E8">
              <w:rPr>
                <w:b/>
              </w:rPr>
              <w:t>In</w:t>
            </w:r>
            <w:r w:rsidR="00807C62">
              <w:rPr>
                <w:b/>
              </w:rPr>
              <w:t>creased effect/toxicity</w:t>
            </w:r>
          </w:p>
          <w:p w:rsidR="00410F5D" w:rsidRDefault="004B1D0D" w:rsidP="00410F5D">
            <w:pPr>
              <w:pStyle w:val="APABody"/>
              <w:spacing w:line="240" w:lineRule="auto"/>
              <w:ind w:firstLine="0"/>
            </w:pPr>
            <w:r>
              <w:t xml:space="preserve">alcohol, amiodarone, benzodiazepines, </w:t>
            </w:r>
            <w:r w:rsidR="0040110B">
              <w:t xml:space="preserve">midazolam, </w:t>
            </w:r>
            <w:r>
              <w:t>antihypertensive, beta-blockers, buspirone, calcium channel blockers (dihydropyridine), cardiac glycoside, colchicine, corticosteroids, CYP3A4 substrates, cyclosporine, hypotensive agents, lithium, lovastatin, magnesium salts, midodrine,  nondepolarizing neuromuscular blockades, phenytoin, risperidone, salicylates.</w:t>
            </w:r>
          </w:p>
          <w:p w:rsidR="004B1D0D" w:rsidRDefault="004B1D0D" w:rsidP="00410F5D">
            <w:pPr>
              <w:pStyle w:val="APABody"/>
              <w:spacing w:line="240" w:lineRule="auto"/>
              <w:ind w:firstLine="0"/>
            </w:pPr>
          </w:p>
          <w:p w:rsidR="004B1D0D" w:rsidRDefault="004B1D0D" w:rsidP="00410F5D">
            <w:pPr>
              <w:pStyle w:val="APABody"/>
              <w:spacing w:line="240" w:lineRule="auto"/>
              <w:ind w:firstLine="0"/>
            </w:pPr>
            <w:r w:rsidRPr="009706E8">
              <w:rPr>
                <w:b/>
              </w:rPr>
              <w:t>Decreased effect/toxicity</w:t>
            </w:r>
            <w:r w:rsidR="00807C62">
              <w:rPr>
                <w:i/>
              </w:rPr>
              <w:t xml:space="preserve"> </w:t>
            </w:r>
            <w:r>
              <w:t>clopidogrel, ifosfamide.</w:t>
            </w:r>
          </w:p>
          <w:p w:rsidR="006F1D28" w:rsidRDefault="00410F5D" w:rsidP="00410F5D">
            <w:pPr>
              <w:pStyle w:val="APABody"/>
              <w:spacing w:line="240" w:lineRule="auto"/>
              <w:ind w:firstLine="0"/>
            </w:pPr>
            <w:r w:rsidRPr="009706E8">
              <w:rPr>
                <w:b/>
              </w:rPr>
              <w:lastRenderedPageBreak/>
              <w:t>Levels/effects of Verapamil m</w:t>
            </w:r>
            <w:r w:rsidR="00807C62">
              <w:rPr>
                <w:b/>
              </w:rPr>
              <w:t>ay be increase by the following</w:t>
            </w:r>
            <w:r>
              <w:rPr>
                <w:i/>
              </w:rPr>
              <w:t xml:space="preserve"> </w:t>
            </w:r>
            <w:r>
              <w:t>(moderate</w:t>
            </w:r>
            <w:r w:rsidR="004B1D0D">
              <w:t>) CYP3A4</w:t>
            </w:r>
            <w:r>
              <w:t xml:space="preserve"> inhibitors, (strong</w:t>
            </w:r>
            <w:r w:rsidR="004B1D0D">
              <w:t>) CYP3A4</w:t>
            </w:r>
            <w:r>
              <w:t xml:space="preserve"> </w:t>
            </w:r>
            <w:r w:rsidR="004B1D0D">
              <w:t xml:space="preserve">inhibitors </w:t>
            </w:r>
            <w:r w:rsidR="004B1D0D">
              <w:rPr>
                <w:i/>
              </w:rPr>
              <w:t>alpha</w:t>
            </w:r>
            <w:r w:rsidRPr="00410F5D">
              <w:t xml:space="preserve">-1blockers, antifungal agents, anilidopiperidine opioids, atrovaSTATin, cimetidine, clonidine, </w:t>
            </w:r>
            <w:r>
              <w:t>fluconazole, grapefruit juice, macrolide antibiotics, magnesium salts, MAO inhibitors</w:t>
            </w:r>
            <w:r w:rsidR="004B1D0D">
              <w:t>.</w:t>
            </w:r>
            <w:r>
              <w:t xml:space="preserve"> </w:t>
            </w:r>
          </w:p>
          <w:p w:rsidR="006F1D28" w:rsidRDefault="006F1D28" w:rsidP="00410F5D">
            <w:pPr>
              <w:pStyle w:val="APABody"/>
              <w:spacing w:line="240" w:lineRule="auto"/>
              <w:ind w:firstLine="0"/>
            </w:pPr>
          </w:p>
          <w:p w:rsidR="006F1D28" w:rsidRDefault="006F1D28" w:rsidP="00410F5D">
            <w:pPr>
              <w:pStyle w:val="APABody"/>
              <w:spacing w:line="240" w:lineRule="auto"/>
              <w:ind w:firstLine="0"/>
            </w:pPr>
            <w:r w:rsidRPr="009706E8">
              <w:rPr>
                <w:b/>
              </w:rPr>
              <w:t>Levels/effects of Verapamil may be decreased</w:t>
            </w:r>
            <w:r>
              <w:t xml:space="preserve"> (strong) CYP3A4 inducers, Herbs that are CYP3A4 inducers,</w:t>
            </w:r>
          </w:p>
          <w:p w:rsidR="006F1D28" w:rsidRPr="006F1D28" w:rsidRDefault="006F1D28" w:rsidP="00410F5D">
            <w:pPr>
              <w:pStyle w:val="APABody"/>
              <w:spacing w:line="240" w:lineRule="auto"/>
              <w:ind w:firstLine="0"/>
            </w:pPr>
            <w:r>
              <w:t>Barbiturates, calcium salts, carbamazepine, nafcillin,P-glycoprotein/ABCB1 inducers</w:t>
            </w:r>
            <w:r w:rsidR="002F395C">
              <w:t>, St John’s wart, licorice</w:t>
            </w:r>
            <w:r w:rsidR="004B1D0D">
              <w:t xml:space="preserve"> (Lexi-Comp, Inc., 2013)</w:t>
            </w:r>
            <w:r w:rsidR="00BE0164">
              <w:t>.</w:t>
            </w:r>
            <w:r w:rsidR="004B1D0D">
              <w:t xml:space="preserve"> </w:t>
            </w:r>
          </w:p>
          <w:p w:rsidR="006F1D28" w:rsidRPr="000B3DDB" w:rsidRDefault="006F1D28" w:rsidP="00410F5D">
            <w:pPr>
              <w:pStyle w:val="APABody"/>
              <w:spacing w:line="240" w:lineRule="auto"/>
              <w:ind w:firstLine="0"/>
              <w:rPr>
                <w:i/>
              </w:rPr>
            </w:pPr>
          </w:p>
        </w:tc>
        <w:tc>
          <w:tcPr>
            <w:tcW w:w="1980" w:type="dxa"/>
          </w:tcPr>
          <w:p w:rsidR="00CB1857" w:rsidRDefault="0040110B" w:rsidP="0040110B">
            <w:pPr>
              <w:pStyle w:val="APABody"/>
              <w:spacing w:line="240" w:lineRule="auto"/>
              <w:ind w:firstLine="0"/>
            </w:pPr>
            <w:r>
              <w:lastRenderedPageBreak/>
              <w:t>Increased adverse effects in patients with sick sinus syndrome, moderate-severe heart failure, hypertrophic cardiomyopathy, and with concurrent use of digoxin and beta-blockers.</w:t>
            </w:r>
          </w:p>
          <w:p w:rsidR="0040110B" w:rsidRDefault="0040110B" w:rsidP="0040110B">
            <w:pPr>
              <w:pStyle w:val="APABody"/>
              <w:spacing w:line="240" w:lineRule="auto"/>
              <w:ind w:firstLine="0"/>
            </w:pPr>
          </w:p>
          <w:p w:rsidR="0040110B" w:rsidRDefault="0040110B" w:rsidP="0040110B">
            <w:pPr>
              <w:pStyle w:val="APABody"/>
              <w:spacing w:line="240" w:lineRule="auto"/>
              <w:ind w:firstLine="0"/>
            </w:pPr>
            <w:r>
              <w:t>Avoid use in wide complex tachycardias</w:t>
            </w:r>
            <w:r w:rsidR="00C62CBC">
              <w:t>. Can cause severe hypotension.</w:t>
            </w:r>
          </w:p>
          <w:p w:rsidR="0040110B" w:rsidRDefault="0040110B" w:rsidP="0040110B">
            <w:pPr>
              <w:pStyle w:val="APABody"/>
              <w:spacing w:line="240" w:lineRule="auto"/>
              <w:ind w:firstLine="0"/>
            </w:pPr>
          </w:p>
          <w:p w:rsidR="0040110B" w:rsidRDefault="0040110B" w:rsidP="0040110B">
            <w:pPr>
              <w:pStyle w:val="APABody"/>
              <w:spacing w:line="240" w:lineRule="auto"/>
              <w:ind w:firstLine="0"/>
            </w:pPr>
            <w:r>
              <w:t>Elderly may have more of hypotensive response.</w:t>
            </w:r>
          </w:p>
          <w:p w:rsidR="0040110B" w:rsidRDefault="0040110B" w:rsidP="0040110B">
            <w:pPr>
              <w:pStyle w:val="APABody"/>
              <w:spacing w:line="240" w:lineRule="auto"/>
              <w:ind w:firstLine="0"/>
            </w:pPr>
          </w:p>
          <w:p w:rsidR="0040110B" w:rsidRDefault="0040110B" w:rsidP="0040110B">
            <w:pPr>
              <w:pStyle w:val="APABody"/>
              <w:spacing w:line="240" w:lineRule="auto"/>
              <w:ind w:firstLine="0"/>
            </w:pPr>
            <w:r>
              <w:t xml:space="preserve">Monitor for drowsiness, dizziness, </w:t>
            </w:r>
            <w:r w:rsidR="000A4DFE">
              <w:t>and confusion</w:t>
            </w:r>
            <w:r>
              <w:t xml:space="preserve">, </w:t>
            </w:r>
            <w:r w:rsidR="000A4DFE">
              <w:t>and gingival</w:t>
            </w:r>
            <w:r w:rsidR="00C62CBC">
              <w:t xml:space="preserve"> hyperplasia, </w:t>
            </w:r>
            <w:r w:rsidR="000A4DFE">
              <w:t>extrapyramidal and</w:t>
            </w:r>
            <w:r>
              <w:t xml:space="preserve"> psychotic symptoms.</w:t>
            </w:r>
          </w:p>
          <w:p w:rsidR="00C62CBC" w:rsidRDefault="00C62CBC" w:rsidP="0040110B">
            <w:pPr>
              <w:pStyle w:val="APABody"/>
              <w:spacing w:line="240" w:lineRule="auto"/>
              <w:ind w:firstLine="0"/>
            </w:pPr>
            <w:r>
              <w:t xml:space="preserve"> </w:t>
            </w:r>
          </w:p>
          <w:p w:rsidR="00C62CBC" w:rsidRDefault="00C62CBC" w:rsidP="0040110B">
            <w:pPr>
              <w:pStyle w:val="APABody"/>
              <w:spacing w:line="240" w:lineRule="auto"/>
              <w:ind w:firstLine="0"/>
            </w:pPr>
            <w:r>
              <w:t>Monitor heart rate, blood pressure, ECG, LFTs and renal functions</w:t>
            </w:r>
            <w:r w:rsidR="00A10DA7">
              <w:t>.</w:t>
            </w:r>
          </w:p>
          <w:p w:rsidR="00A10DA7" w:rsidRDefault="00A10DA7" w:rsidP="0040110B">
            <w:pPr>
              <w:pStyle w:val="APABody"/>
              <w:spacing w:line="240" w:lineRule="auto"/>
              <w:ind w:firstLine="0"/>
            </w:pPr>
          </w:p>
          <w:p w:rsidR="00A10DA7" w:rsidRDefault="00A10DA7" w:rsidP="0040110B">
            <w:pPr>
              <w:pStyle w:val="APABody"/>
              <w:spacing w:line="240" w:lineRule="auto"/>
              <w:ind w:firstLine="0"/>
            </w:pPr>
            <w:r>
              <w:lastRenderedPageBreak/>
              <w:t xml:space="preserve">May cause false-positive </w:t>
            </w:r>
            <w:r w:rsidR="00563BD1">
              <w:t>on urine detection of methadone</w:t>
            </w:r>
            <w:r w:rsidR="000A4DFE">
              <w:t xml:space="preserve"> </w:t>
            </w:r>
            <w:r w:rsidR="00563BD1">
              <w:t>(Lexi-Comp, Inc., 2013).</w:t>
            </w:r>
          </w:p>
          <w:p w:rsidR="0040110B" w:rsidRDefault="0040110B" w:rsidP="0040110B">
            <w:pPr>
              <w:pStyle w:val="APABody"/>
              <w:spacing w:line="240" w:lineRule="auto"/>
              <w:ind w:firstLine="0"/>
            </w:pPr>
          </w:p>
          <w:p w:rsidR="0040110B" w:rsidRDefault="0040110B" w:rsidP="0040110B">
            <w:pPr>
              <w:pStyle w:val="APABody"/>
              <w:spacing w:line="240" w:lineRule="auto"/>
              <w:ind w:firstLine="0"/>
            </w:pPr>
          </w:p>
          <w:p w:rsidR="0040110B" w:rsidRDefault="0040110B" w:rsidP="0040110B">
            <w:pPr>
              <w:pStyle w:val="APABody"/>
              <w:spacing w:line="240" w:lineRule="auto"/>
              <w:ind w:firstLine="0"/>
            </w:pPr>
          </w:p>
        </w:tc>
        <w:tc>
          <w:tcPr>
            <w:tcW w:w="1368" w:type="dxa"/>
          </w:tcPr>
          <w:p w:rsidR="00CB1857" w:rsidRDefault="008D4C12" w:rsidP="008D4C12">
            <w:pPr>
              <w:pStyle w:val="APABody"/>
              <w:spacing w:line="240" w:lineRule="auto"/>
              <w:ind w:firstLine="0"/>
            </w:pPr>
            <w:r>
              <w:lastRenderedPageBreak/>
              <w:t>I.V. 2.5mg/ml (2ml) $4.73</w:t>
            </w:r>
          </w:p>
          <w:p w:rsidR="00D17999" w:rsidRDefault="00D17999" w:rsidP="008D4C12">
            <w:pPr>
              <w:pStyle w:val="APABody"/>
              <w:spacing w:line="240" w:lineRule="auto"/>
              <w:ind w:firstLine="0"/>
            </w:pPr>
            <w:r>
              <w:t xml:space="preserve">(Lexi-Comp, Inc., 2013) </w:t>
            </w:r>
          </w:p>
        </w:tc>
      </w:tr>
    </w:tbl>
    <w:p w:rsidR="00E6197A" w:rsidRPr="00E6197A" w:rsidRDefault="00E6197A" w:rsidP="00E6197A">
      <w:pPr>
        <w:pStyle w:val="APABody"/>
      </w:pPr>
    </w:p>
    <w:p w:rsidR="00E6197A" w:rsidRDefault="00D8009E" w:rsidP="00E6197A">
      <w:pPr>
        <w:pStyle w:val="APAHeading2"/>
      </w:pPr>
      <w:r>
        <w:t xml:space="preserve">V. </w:t>
      </w:r>
      <w:r w:rsidR="00E6197A">
        <w:t>Drug of choice:</w:t>
      </w:r>
      <w:r w:rsidR="005A1B0F">
        <w:t xml:space="preserve"> Diltiazem (Cardizem</w:t>
      </w:r>
      <w:r w:rsidR="005A1B0F">
        <w:rPr>
          <w:rFonts w:cs="Times New Roman"/>
        </w:rPr>
        <w:t>®</w:t>
      </w:r>
      <w:r w:rsidR="005A1B0F">
        <w:t xml:space="preserve">) </w:t>
      </w:r>
    </w:p>
    <w:p w:rsidR="00507819" w:rsidRDefault="00D74416" w:rsidP="0063754F">
      <w:pPr>
        <w:pStyle w:val="APABody"/>
      </w:pPr>
      <w:r>
        <w:t>Diltiazem</w:t>
      </w:r>
      <w:r w:rsidR="00507819">
        <w:t>, a</w:t>
      </w:r>
      <w:r w:rsidR="00C95978">
        <w:t xml:space="preserve"> </w:t>
      </w:r>
      <w:r w:rsidR="00870BAC">
        <w:t>n</w:t>
      </w:r>
      <w:r w:rsidR="00C95978" w:rsidRPr="00C95978">
        <w:t>ondihydro</w:t>
      </w:r>
      <w:r w:rsidR="00870BAC">
        <w:t>pyridine calcium</w:t>
      </w:r>
      <w:r w:rsidR="00B03FB5">
        <w:t xml:space="preserve"> (NON-DHP)</w:t>
      </w:r>
      <w:r w:rsidR="00870BAC">
        <w:t xml:space="preserve"> channel b</w:t>
      </w:r>
      <w:r w:rsidR="00507819">
        <w:t>lockers,</w:t>
      </w:r>
      <w:r w:rsidR="00C95978">
        <w:t xml:space="preserve"> is</w:t>
      </w:r>
      <w:r>
        <w:t xml:space="preserve"> recommended by the current guidelines of American Heart Association in the management of AF with RVR. Given as an intravenous (I.V.) infusion, it is</w:t>
      </w:r>
      <w:r w:rsidR="00C95978">
        <w:t xml:space="preserve"> recommend</w:t>
      </w:r>
      <w:r w:rsidR="00F76728">
        <w:t>ed</w:t>
      </w:r>
      <w:r>
        <w:t xml:space="preserve"> as a </w:t>
      </w:r>
      <w:r w:rsidR="00420C1E">
        <w:t xml:space="preserve">class I </w:t>
      </w:r>
      <w:r w:rsidR="00C95978">
        <w:t>drugs</w:t>
      </w:r>
      <w:r>
        <w:t xml:space="preserve">. Other </w:t>
      </w:r>
      <w:r w:rsidR="00420C1E">
        <w:t>class I</w:t>
      </w:r>
      <w:r w:rsidR="00C95978">
        <w:t xml:space="preserve"> </w:t>
      </w:r>
      <w:r w:rsidR="00507819">
        <w:t>recommendations</w:t>
      </w:r>
      <w:r w:rsidR="00C95978">
        <w:t xml:space="preserve"> are, beta blockers </w:t>
      </w:r>
      <w:r w:rsidR="00420C1E">
        <w:t>(</w:t>
      </w:r>
      <w:r w:rsidR="00870BAC">
        <w:t>m</w:t>
      </w:r>
      <w:r w:rsidR="00420C1E">
        <w:t xml:space="preserve">etoprolol, </w:t>
      </w:r>
      <w:r w:rsidR="00870BAC">
        <w:t>e</w:t>
      </w:r>
      <w:r w:rsidR="00420C1E">
        <w:t xml:space="preserve">smolol, and </w:t>
      </w:r>
      <w:r w:rsidR="00870BAC">
        <w:t>p</w:t>
      </w:r>
      <w:r w:rsidR="00C95978">
        <w:t>rop</w:t>
      </w:r>
      <w:r w:rsidR="00420C1E">
        <w:t>ranolol).</w:t>
      </w:r>
      <w:r w:rsidR="00B03FB5">
        <w:t xml:space="preserve">  The NON-DHP’s</w:t>
      </w:r>
      <w:r w:rsidR="009121F4">
        <w:t xml:space="preserve"> and beta blockers</w:t>
      </w:r>
      <w:r w:rsidR="00B03FB5">
        <w:t xml:space="preserve"> are not used in</w:t>
      </w:r>
      <w:r>
        <w:t xml:space="preserve"> the setting of</w:t>
      </w:r>
      <w:r w:rsidR="00B03FB5">
        <w:t xml:space="preserve"> heart failure because of their negative inotropic </w:t>
      </w:r>
      <w:r w:rsidR="00B03FB5">
        <w:lastRenderedPageBreak/>
        <w:t>effects.</w:t>
      </w:r>
      <w:r w:rsidR="00420C1E">
        <w:t xml:space="preserve"> Class II recommendations</w:t>
      </w:r>
      <w:r w:rsidR="00C95978">
        <w:t xml:space="preserve"> in</w:t>
      </w:r>
      <w:r>
        <w:t xml:space="preserve"> a</w:t>
      </w:r>
      <w:r w:rsidR="00C95978">
        <w:t xml:space="preserve"> heart failure</w:t>
      </w:r>
      <w:r w:rsidR="00507819">
        <w:t xml:space="preserve"> setting</w:t>
      </w:r>
      <w:r w:rsidR="00420C1E">
        <w:t xml:space="preserve"> are</w:t>
      </w:r>
      <w:r w:rsidR="00C95978">
        <w:t xml:space="preserve"> </w:t>
      </w:r>
      <w:r w:rsidR="00870BAC">
        <w:t>d</w:t>
      </w:r>
      <w:r w:rsidR="00C95978">
        <w:t xml:space="preserve">igoxin and </w:t>
      </w:r>
      <w:r w:rsidR="00870BAC">
        <w:t>a</w:t>
      </w:r>
      <w:r w:rsidR="00507819">
        <w:t>miodarone</w:t>
      </w:r>
      <w:r w:rsidR="00B03FB5">
        <w:t xml:space="preserve">. </w:t>
      </w:r>
      <w:r w:rsidR="00507819">
        <w:t xml:space="preserve"> </w:t>
      </w:r>
      <w:r w:rsidR="000C157B">
        <w:t>Comparin</w:t>
      </w:r>
      <w:r w:rsidR="00870BAC">
        <w:t>g the efficacy and safety of diltiazem and m</w:t>
      </w:r>
      <w:r w:rsidR="000C157B">
        <w:t xml:space="preserve">etoprolol, they are </w:t>
      </w:r>
      <w:r w:rsidR="00870BAC">
        <w:t>similar</w:t>
      </w:r>
      <w:r w:rsidR="000C157B">
        <w:t xml:space="preserve"> in their profiles</w:t>
      </w:r>
      <w:r w:rsidR="00870BAC">
        <w:t xml:space="preserve"> when treating AF with RVR. </w:t>
      </w:r>
      <w:r w:rsidR="000C157B">
        <w:t>Di</w:t>
      </w:r>
      <w:r w:rsidR="00870BAC">
        <w:t>ltiazem is the drug of choice</w:t>
      </w:r>
      <w:r>
        <w:t xml:space="preserve"> in this patient,</w:t>
      </w:r>
      <w:r w:rsidR="00870BAC">
        <w:t xml:space="preserve"> because it has been shown to have an earlier effect of decreasing v</w:t>
      </w:r>
      <w:r w:rsidR="00CF3C2F">
        <w:t>entricular rate than metoprolol</w:t>
      </w:r>
      <w:r w:rsidR="003026E0">
        <w:t xml:space="preserve"> (Demircan et al., 2005</w:t>
      </w:r>
      <w:r w:rsidR="00EA4A11">
        <w:t>; Fuster et al., 2006</w:t>
      </w:r>
      <w:r w:rsidR="003026E0">
        <w:t>).</w:t>
      </w:r>
    </w:p>
    <w:p w:rsidR="00742FB1" w:rsidRDefault="00EA4A11" w:rsidP="00C95978">
      <w:pPr>
        <w:pStyle w:val="APABody"/>
      </w:pPr>
      <w:r>
        <w:t xml:space="preserve">Diltiazem slows AV node conduction and lengthens AV node refractory time when conduction is fast in supraventricular tachycardias, such as AF with RVR. The </w:t>
      </w:r>
      <w:r w:rsidR="004E28A4">
        <w:t>initial</w:t>
      </w:r>
      <w:r>
        <w:t xml:space="preserve"> loading dose is 0.25</w:t>
      </w:r>
      <w:r w:rsidR="004E28A4">
        <w:t>mg/</w:t>
      </w:r>
      <w:r w:rsidR="006A4A75">
        <w:t>kg I.V</w:t>
      </w:r>
      <w:r w:rsidR="005F1615">
        <w:t>.</w:t>
      </w:r>
      <w:r w:rsidR="004E28A4">
        <w:t xml:space="preserve"> </w:t>
      </w:r>
      <w:r w:rsidR="00DC55E7">
        <w:t xml:space="preserve">over 2 minutes. The </w:t>
      </w:r>
      <w:r>
        <w:t xml:space="preserve">continuous infusion </w:t>
      </w:r>
      <w:r w:rsidR="00DC55E7">
        <w:t>is titrated from</w:t>
      </w:r>
      <w:r w:rsidR="004E28A4">
        <w:t xml:space="preserve"> 5</w:t>
      </w:r>
      <w:r>
        <w:t>-15mg/</w:t>
      </w:r>
      <w:r w:rsidR="00081515">
        <w:t>hr.</w:t>
      </w:r>
      <w:r w:rsidR="00F76728">
        <w:t>,</w:t>
      </w:r>
      <w:r>
        <w:t xml:space="preserve"> until heart rate is less than 100-110 beats per minute. </w:t>
      </w:r>
      <w:r w:rsidR="004E28A4">
        <w:t xml:space="preserve">Patient must be on continuous ECG and blood pressure monitoring during infusion </w:t>
      </w:r>
      <w:r w:rsidR="000D24F4">
        <w:t>(Lexi-Comp, Inc., 2013</w:t>
      </w:r>
      <w:r w:rsidR="00081515">
        <w:t>; The</w:t>
      </w:r>
      <w:r w:rsidR="004E28A4">
        <w:t xml:space="preserve"> Medical Letter, 2010)</w:t>
      </w:r>
      <w:r w:rsidR="000D24F4">
        <w:t>.</w:t>
      </w:r>
    </w:p>
    <w:p w:rsidR="0023001F" w:rsidRDefault="0023001F" w:rsidP="00C95978">
      <w:pPr>
        <w:pStyle w:val="APABody"/>
      </w:pPr>
      <w:r>
        <w:t xml:space="preserve"> Standard treatment is to switch the patient to oral diltiazem if </w:t>
      </w:r>
      <w:r w:rsidR="004B7662">
        <w:t>a continuous infusion is</w:t>
      </w:r>
      <w:r>
        <w:t xml:space="preserve"> need</w:t>
      </w:r>
      <w:r w:rsidR="004B7662">
        <w:t>ed</w:t>
      </w:r>
      <w:r>
        <w:t xml:space="preserve"> for great</w:t>
      </w:r>
      <w:r w:rsidR="000A4DFE">
        <w:t>er</w:t>
      </w:r>
      <w:r>
        <w:t xml:space="preserve"> than 24 hours. After this time </w:t>
      </w:r>
      <w:r w:rsidR="004B7662">
        <w:t>frame</w:t>
      </w:r>
      <w:r w:rsidR="005F1615">
        <w:t xml:space="preserve"> </w:t>
      </w:r>
      <w:r>
        <w:t>there is a risk of decreased clearance, and increased metabolite concentrations could be an issue. Cardizem CD</w:t>
      </w:r>
      <w:r>
        <w:rPr>
          <w:rFonts w:cs="Times New Roman"/>
        </w:rPr>
        <w:t>®</w:t>
      </w:r>
      <w:r>
        <w:t xml:space="preserve"> is long acting and is given orally 120-320 mg day. Special consideration should be used when switching from I.V. to oral diltiazem</w:t>
      </w:r>
      <w:r w:rsidR="000A4DFE">
        <w:t>,</w:t>
      </w:r>
      <w:r>
        <w:t xml:space="preserve"> </w:t>
      </w:r>
      <w:r w:rsidR="00F76728">
        <w:t>because the</w:t>
      </w:r>
      <w:r>
        <w:t xml:space="preserve"> dosage</w:t>
      </w:r>
      <w:r w:rsidR="00F76728">
        <w:t>s</w:t>
      </w:r>
      <w:r>
        <w:t xml:space="preserve"> are significantly different.</w:t>
      </w:r>
      <w:r w:rsidR="004B7662">
        <w:t xml:space="preserve"> Patients’ blood pressure, heart rate, ECG and liver functions should be monitored throughout therapy (Fuster et al., 2006</w:t>
      </w:r>
      <w:r w:rsidR="00081515">
        <w:t>; The</w:t>
      </w:r>
      <w:r w:rsidR="004B7662">
        <w:t xml:space="preserve"> Medical Letter 2010).</w:t>
      </w:r>
    </w:p>
    <w:p w:rsidR="00EA4A11" w:rsidRDefault="00601741" w:rsidP="00C95978">
      <w:pPr>
        <w:pStyle w:val="APABody"/>
      </w:pPr>
      <w:r>
        <w:t>An advanced practice nurse (ANP)</w:t>
      </w:r>
      <w:r w:rsidR="00F36CEF">
        <w:t xml:space="preserve"> </w:t>
      </w:r>
      <w:r>
        <w:t>who is a</w:t>
      </w:r>
      <w:r w:rsidR="00F36CEF">
        <w:t xml:space="preserve"> certificate to </w:t>
      </w:r>
      <w:r w:rsidR="005B380B">
        <w:t>prescribe</w:t>
      </w:r>
      <w:r>
        <w:t xml:space="preserve"> </w:t>
      </w:r>
      <w:r w:rsidR="00F36CEF">
        <w:t>(</w:t>
      </w:r>
      <w:r>
        <w:t>CTP</w:t>
      </w:r>
      <w:r w:rsidR="00F36CEF">
        <w:t>)</w:t>
      </w:r>
      <w:r>
        <w:t xml:space="preserve"> holder in the state of Ohio</w:t>
      </w:r>
      <w:r w:rsidR="00816C2D">
        <w:t>,</w:t>
      </w:r>
      <w:r>
        <w:t xml:space="preserve"> can prescribe oral diltiazem. Diltiazem I.V. can only be prescribed in the stat</w:t>
      </w:r>
      <w:r w:rsidR="00A277BE">
        <w:t xml:space="preserve">e of Ohio by the </w:t>
      </w:r>
      <w:r w:rsidR="00816C2D">
        <w:t>CTP</w:t>
      </w:r>
      <w:r w:rsidR="00A277BE">
        <w:t xml:space="preserve"> holder who</w:t>
      </w:r>
      <w:r w:rsidR="00816C2D">
        <w:t xml:space="preserve"> has special certification as an acute care nurse practitioner (Ohio Board of Nursing 2013).</w:t>
      </w:r>
      <w:r w:rsidR="004E28A4">
        <w:t xml:space="preserve"> </w:t>
      </w:r>
    </w:p>
    <w:p w:rsidR="00092CD3" w:rsidRDefault="00092CD3" w:rsidP="00C95978">
      <w:pPr>
        <w:pStyle w:val="APABody"/>
      </w:pPr>
    </w:p>
    <w:p w:rsidR="00092CD3" w:rsidRDefault="00092CD3" w:rsidP="00C95978">
      <w:pPr>
        <w:pStyle w:val="APABody"/>
      </w:pPr>
    </w:p>
    <w:p w:rsidR="00E13789" w:rsidRDefault="00E6197A" w:rsidP="0048495F">
      <w:pPr>
        <w:pStyle w:val="APAHeading1"/>
      </w:pPr>
      <w:r>
        <w:lastRenderedPageBreak/>
        <w:t>Second Diagnosis:</w:t>
      </w:r>
      <w:r w:rsidR="00311004">
        <w:t xml:space="preserve"> Pan management in acute pancreatitis</w:t>
      </w:r>
    </w:p>
    <w:p w:rsidR="00A12BDA" w:rsidRPr="00A12BDA" w:rsidRDefault="00CE762D" w:rsidP="00A12BDA">
      <w:pPr>
        <w:pStyle w:val="APABody"/>
      </w:pPr>
      <w:r>
        <w:t>A forty</w:t>
      </w:r>
      <w:r w:rsidR="00A12BDA">
        <w:t xml:space="preserve"> year old female presents in the ICU with 8/10 </w:t>
      </w:r>
      <w:r w:rsidR="00E57721">
        <w:t xml:space="preserve">dull mid </w:t>
      </w:r>
      <w:r w:rsidR="00A12BDA">
        <w:t xml:space="preserve">epigastric pain. She has a history of drinking a fifth of vodka a day. She is very anxious and appears to be in respiratory distress, with abdominal breathing and accessory muscle usage. </w:t>
      </w:r>
      <w:r w:rsidR="001C5779">
        <w:t>Lab values A</w:t>
      </w:r>
      <w:r>
        <w:t>mylase 660 units/L (30-220 unit</w:t>
      </w:r>
      <w:r w:rsidR="001C5779">
        <w:t xml:space="preserve">s/L), Lipase </w:t>
      </w:r>
      <w:r w:rsidR="00D35355">
        <w:t xml:space="preserve">480 units/L (0-160 units/L) (Pagana &amp; Pagana, 2011). </w:t>
      </w:r>
    </w:p>
    <w:p w:rsidR="00E6197A" w:rsidRDefault="00D8009E" w:rsidP="006F3360">
      <w:pPr>
        <w:pStyle w:val="APABody"/>
        <w:ind w:firstLine="0"/>
        <w:rPr>
          <w:b/>
        </w:rPr>
      </w:pPr>
      <w:r>
        <w:rPr>
          <w:b/>
        </w:rPr>
        <w:t xml:space="preserve">I. </w:t>
      </w:r>
      <w:r w:rsidR="00E6197A" w:rsidRPr="00E6197A">
        <w:rPr>
          <w:b/>
        </w:rPr>
        <w:t>Definition of diagnosis</w:t>
      </w:r>
    </w:p>
    <w:p w:rsidR="00311004" w:rsidRPr="00D47B19" w:rsidRDefault="00311004" w:rsidP="006F3360">
      <w:pPr>
        <w:pStyle w:val="APABody"/>
        <w:ind w:firstLine="0"/>
      </w:pPr>
      <w:r>
        <w:rPr>
          <w:b/>
        </w:rPr>
        <w:tab/>
      </w:r>
      <w:r w:rsidR="00F27B59" w:rsidRPr="00D47B19">
        <w:t xml:space="preserve">Acute pancreatitis is damage to the pancreatic acinar cells caused </w:t>
      </w:r>
      <w:r w:rsidR="005B380B">
        <w:t>by a variety of factors,</w:t>
      </w:r>
      <w:r w:rsidR="00EC05AD" w:rsidRPr="00D47B19">
        <w:t xml:space="preserve"> </w:t>
      </w:r>
      <w:r w:rsidR="00F27B59" w:rsidRPr="00D47B19">
        <w:t xml:space="preserve">alcohol, biliary </w:t>
      </w:r>
      <w:r w:rsidR="00EC05AD" w:rsidRPr="00D47B19">
        <w:t>obstruction</w:t>
      </w:r>
      <w:r w:rsidR="00F27B59" w:rsidRPr="00D47B19">
        <w:t xml:space="preserve">, autoimmune, or idiopathic. </w:t>
      </w:r>
      <w:r w:rsidR="00CE762D">
        <w:t>Damage to these cells cause</w:t>
      </w:r>
      <w:r w:rsidR="00EC05AD" w:rsidRPr="00D47B19">
        <w:t xml:space="preserve"> p</w:t>
      </w:r>
      <w:r w:rsidR="00F27B59" w:rsidRPr="00D47B19">
        <w:t xml:space="preserve">ancreatic </w:t>
      </w:r>
      <w:r w:rsidR="00EC05AD" w:rsidRPr="00D47B19">
        <w:t xml:space="preserve">enzymes such as </w:t>
      </w:r>
      <w:r w:rsidR="00081515" w:rsidRPr="00D47B19">
        <w:t>chymotrypsin</w:t>
      </w:r>
      <w:r w:rsidR="00F27B59" w:rsidRPr="00D47B19">
        <w:t>, elastase, and trypsin</w:t>
      </w:r>
      <w:r w:rsidR="005B380B">
        <w:t>,</w:t>
      </w:r>
      <w:r w:rsidR="00EC05AD" w:rsidRPr="00D47B19">
        <w:t xml:space="preserve"> to</w:t>
      </w:r>
      <w:r w:rsidR="005B4812" w:rsidRPr="00D47B19">
        <w:t xml:space="preserve"> </w:t>
      </w:r>
      <w:r w:rsidR="00F27B59" w:rsidRPr="00D47B19">
        <w:t xml:space="preserve">leak into pancreatic tissue. This starts an </w:t>
      </w:r>
      <w:r w:rsidR="005B4812" w:rsidRPr="00D47B19">
        <w:t>inflammatory</w:t>
      </w:r>
      <w:r w:rsidR="00F27B59" w:rsidRPr="00D47B19">
        <w:t xml:space="preserve"> process</w:t>
      </w:r>
      <w:r w:rsidR="005B4812" w:rsidRPr="00D47B19">
        <w:t xml:space="preserve"> causing </w:t>
      </w:r>
      <w:r w:rsidR="00CE762D">
        <w:t>break down of tissue. This could</w:t>
      </w:r>
      <w:r w:rsidR="00F27B59" w:rsidRPr="00D47B19">
        <w:t xml:space="preserve"> lead to hemorrhage, vascular damage, and necrosis</w:t>
      </w:r>
      <w:r w:rsidR="00CE762D">
        <w:t xml:space="preserve"> of the pancreas</w:t>
      </w:r>
      <w:r w:rsidR="00F27B59" w:rsidRPr="00D47B19">
        <w:t xml:space="preserve">. One of the </w:t>
      </w:r>
      <w:r w:rsidR="00EC05AD" w:rsidRPr="00D47B19">
        <w:t xml:space="preserve">characteristic signs </w:t>
      </w:r>
      <w:r w:rsidR="00D47B19" w:rsidRPr="00D47B19">
        <w:t>of acute</w:t>
      </w:r>
      <w:r w:rsidR="00F27B59" w:rsidRPr="00D47B19">
        <w:t xml:space="preserve"> pancreatitis is moderate to sever</w:t>
      </w:r>
      <w:r w:rsidR="005B4812" w:rsidRPr="00D47B19">
        <w:t>e</w:t>
      </w:r>
      <w:r w:rsidR="005B380B">
        <w:t xml:space="preserve"> mid epigastric</w:t>
      </w:r>
      <w:r w:rsidR="00A50CEF" w:rsidRPr="00D47B19">
        <w:t xml:space="preserve"> abdominal pain (McCance, Huether, </w:t>
      </w:r>
      <w:r w:rsidR="00D47B19" w:rsidRPr="00D47B19">
        <w:t>Brashers, &amp; Rote, 2010).</w:t>
      </w:r>
    </w:p>
    <w:p w:rsidR="00E6197A" w:rsidRDefault="00CE762D" w:rsidP="006F3360">
      <w:pPr>
        <w:pStyle w:val="APABody"/>
        <w:ind w:firstLine="0"/>
        <w:rPr>
          <w:b/>
        </w:rPr>
      </w:pPr>
      <w:r>
        <w:rPr>
          <w:b/>
        </w:rPr>
        <w:t xml:space="preserve">II. </w:t>
      </w:r>
      <w:r w:rsidR="00E6197A" w:rsidRPr="00E6197A">
        <w:rPr>
          <w:b/>
        </w:rPr>
        <w:t>Therapeutic Objective</w:t>
      </w:r>
    </w:p>
    <w:p w:rsidR="00D47B19" w:rsidRPr="00D47B19" w:rsidRDefault="00031DBE" w:rsidP="006F3360">
      <w:pPr>
        <w:pStyle w:val="APABody"/>
        <w:ind w:firstLine="0"/>
      </w:pPr>
      <w:r>
        <w:rPr>
          <w:b/>
        </w:rPr>
        <w:tab/>
      </w:r>
      <w:r>
        <w:t xml:space="preserve">In the guidelines for acute pancreatitis management by the </w:t>
      </w:r>
      <w:r w:rsidR="004F3C35" w:rsidRPr="005B380B">
        <w:t xml:space="preserve">American </w:t>
      </w:r>
      <w:r w:rsidRPr="005B380B">
        <w:t xml:space="preserve">Journal of </w:t>
      </w:r>
      <w:r w:rsidR="004F3C35" w:rsidRPr="005B380B">
        <w:t xml:space="preserve">Gastroenterology and Journal of Hepatobiliary Pancreatic </w:t>
      </w:r>
      <w:r w:rsidR="00081515" w:rsidRPr="005B380B">
        <w:t>Surgery,</w:t>
      </w:r>
      <w:r w:rsidRPr="005B380B">
        <w:t xml:space="preserve"> p</w:t>
      </w:r>
      <w:r>
        <w:t>ain control in acute pancreatitis is a crucial therapeutic goal. Through the course</w:t>
      </w:r>
      <w:r w:rsidR="006B5C72">
        <w:t xml:space="preserve"> of acute pancreatitis,</w:t>
      </w:r>
      <w:r>
        <w:t xml:space="preserve"> patients can have respiratory issues and anxiety that are exacerbated by uncontrolled pain</w:t>
      </w:r>
      <w:r w:rsidR="00CE762D">
        <w:t xml:space="preserve"> </w:t>
      </w:r>
      <w:r w:rsidR="004F3C35">
        <w:t>(Banks &amp; Freeman, 2006</w:t>
      </w:r>
      <w:r w:rsidR="00081515">
        <w:t>; Takeda</w:t>
      </w:r>
      <w:r>
        <w:t xml:space="preserve"> et al., 2006).</w:t>
      </w:r>
      <w:r w:rsidR="00D47B19">
        <w:tab/>
      </w:r>
    </w:p>
    <w:p w:rsidR="00E6197A" w:rsidRPr="00E6197A" w:rsidRDefault="00CE762D" w:rsidP="006F3360">
      <w:pPr>
        <w:pStyle w:val="APABody"/>
        <w:ind w:firstLine="0"/>
        <w:rPr>
          <w:b/>
        </w:rPr>
      </w:pPr>
      <w:r>
        <w:rPr>
          <w:b/>
        </w:rPr>
        <w:t xml:space="preserve">III. </w:t>
      </w:r>
      <w:r w:rsidR="00E6197A" w:rsidRPr="00E6197A">
        <w:rPr>
          <w:b/>
        </w:rPr>
        <w:t>Effective drug group</w:t>
      </w:r>
      <w:r w:rsidR="00D47B19">
        <w:rPr>
          <w:b/>
        </w:rPr>
        <w:t>s</w:t>
      </w:r>
    </w:p>
    <w:tbl>
      <w:tblPr>
        <w:tblStyle w:val="TableGrid"/>
        <w:tblW w:w="0" w:type="auto"/>
        <w:tblLook w:val="04A0" w:firstRow="1" w:lastRow="0" w:firstColumn="1" w:lastColumn="0" w:noHBand="0" w:noVBand="1"/>
      </w:tblPr>
      <w:tblGrid>
        <w:gridCol w:w="2394"/>
        <w:gridCol w:w="2394"/>
        <w:gridCol w:w="2394"/>
        <w:gridCol w:w="2394"/>
      </w:tblGrid>
      <w:tr w:rsidR="00FA33E4" w:rsidRPr="00E6197A" w:rsidTr="003D2998">
        <w:tc>
          <w:tcPr>
            <w:tcW w:w="2394" w:type="dxa"/>
          </w:tcPr>
          <w:p w:rsidR="00E6197A" w:rsidRPr="009C5F18" w:rsidRDefault="00E6197A" w:rsidP="00B34D44">
            <w:pPr>
              <w:pStyle w:val="APABody"/>
              <w:spacing w:line="240" w:lineRule="auto"/>
              <w:ind w:firstLine="0"/>
              <w:jc w:val="both"/>
              <w:rPr>
                <w:b/>
              </w:rPr>
            </w:pPr>
            <w:r w:rsidRPr="009C5F18">
              <w:rPr>
                <w:b/>
              </w:rPr>
              <w:t>Drug</w:t>
            </w:r>
          </w:p>
          <w:p w:rsidR="00E6197A" w:rsidRPr="009C5F18" w:rsidRDefault="00E6197A" w:rsidP="00B34D44">
            <w:pPr>
              <w:pStyle w:val="APABody"/>
              <w:spacing w:line="240" w:lineRule="auto"/>
              <w:ind w:firstLine="0"/>
              <w:jc w:val="both"/>
              <w:rPr>
                <w:b/>
              </w:rPr>
            </w:pPr>
            <w:r w:rsidRPr="009C5F18">
              <w:rPr>
                <w:b/>
              </w:rPr>
              <w:t>Classification</w:t>
            </w:r>
          </w:p>
        </w:tc>
        <w:tc>
          <w:tcPr>
            <w:tcW w:w="2394" w:type="dxa"/>
          </w:tcPr>
          <w:p w:rsidR="00E6197A" w:rsidRPr="009C5F18" w:rsidRDefault="00E6197A" w:rsidP="00E6197A">
            <w:pPr>
              <w:pStyle w:val="APABody"/>
              <w:rPr>
                <w:b/>
              </w:rPr>
            </w:pPr>
            <w:r w:rsidRPr="009C5F18">
              <w:rPr>
                <w:b/>
              </w:rPr>
              <w:t>Efficacy</w:t>
            </w:r>
          </w:p>
        </w:tc>
        <w:tc>
          <w:tcPr>
            <w:tcW w:w="2394" w:type="dxa"/>
          </w:tcPr>
          <w:p w:rsidR="00E6197A" w:rsidRPr="009C5F18" w:rsidRDefault="00E6197A" w:rsidP="00E6197A">
            <w:pPr>
              <w:pStyle w:val="APABody"/>
              <w:rPr>
                <w:b/>
              </w:rPr>
            </w:pPr>
            <w:r w:rsidRPr="009C5F18">
              <w:rPr>
                <w:b/>
              </w:rPr>
              <w:t>Safety</w:t>
            </w:r>
          </w:p>
        </w:tc>
        <w:tc>
          <w:tcPr>
            <w:tcW w:w="2394" w:type="dxa"/>
          </w:tcPr>
          <w:p w:rsidR="00E6197A" w:rsidRPr="009C5F18" w:rsidRDefault="00E6197A" w:rsidP="00E6197A">
            <w:pPr>
              <w:pStyle w:val="APABody"/>
              <w:rPr>
                <w:b/>
              </w:rPr>
            </w:pPr>
            <w:r w:rsidRPr="009C5F18">
              <w:rPr>
                <w:b/>
              </w:rPr>
              <w:t>Suitability</w:t>
            </w:r>
          </w:p>
        </w:tc>
      </w:tr>
      <w:tr w:rsidR="00FA33E4" w:rsidRPr="00E6197A" w:rsidTr="003D2998">
        <w:tc>
          <w:tcPr>
            <w:tcW w:w="2394" w:type="dxa"/>
          </w:tcPr>
          <w:p w:rsidR="00992922" w:rsidRPr="009C5F18" w:rsidRDefault="00CE762D" w:rsidP="005878CE">
            <w:pPr>
              <w:pStyle w:val="APABody"/>
              <w:spacing w:line="240" w:lineRule="auto"/>
              <w:ind w:firstLine="0"/>
              <w:rPr>
                <w:b/>
              </w:rPr>
            </w:pPr>
            <w:r>
              <w:rPr>
                <w:b/>
              </w:rPr>
              <w:t xml:space="preserve">Opioids </w:t>
            </w:r>
            <w:r w:rsidR="00D47B19" w:rsidRPr="009C5F18">
              <w:rPr>
                <w:b/>
              </w:rPr>
              <w:t xml:space="preserve">Analgesic, </w:t>
            </w:r>
            <w:r w:rsidR="005878CE" w:rsidRPr="009C5F18">
              <w:rPr>
                <w:b/>
              </w:rPr>
              <w:t>parental</w:t>
            </w:r>
          </w:p>
          <w:p w:rsidR="00D47B19" w:rsidRDefault="00D47B19" w:rsidP="00D47B19">
            <w:pPr>
              <w:pStyle w:val="APABody"/>
              <w:spacing w:line="240" w:lineRule="auto"/>
              <w:ind w:firstLine="0"/>
              <w:jc w:val="both"/>
            </w:pPr>
          </w:p>
          <w:p w:rsidR="00D47B19" w:rsidRDefault="00D47B19" w:rsidP="00D47B19">
            <w:pPr>
              <w:pStyle w:val="APABody"/>
              <w:spacing w:line="240" w:lineRule="auto"/>
              <w:ind w:firstLine="0"/>
              <w:jc w:val="both"/>
            </w:pPr>
            <w:r>
              <w:t>Alfentanil</w:t>
            </w:r>
          </w:p>
          <w:p w:rsidR="00D47B19" w:rsidRDefault="00D47B19" w:rsidP="00D47B19">
            <w:pPr>
              <w:pStyle w:val="APABody"/>
              <w:spacing w:line="240" w:lineRule="auto"/>
              <w:ind w:firstLine="0"/>
              <w:jc w:val="both"/>
            </w:pPr>
            <w:r>
              <w:t>(Alfenta</w:t>
            </w:r>
            <w:r>
              <w:rPr>
                <w:rFonts w:cs="Times New Roman"/>
              </w:rPr>
              <w:t>®</w:t>
            </w:r>
            <w:r>
              <w:t>)</w:t>
            </w:r>
          </w:p>
          <w:p w:rsidR="00D47B19" w:rsidRDefault="00D47B19" w:rsidP="00D47B19">
            <w:pPr>
              <w:pStyle w:val="APABody"/>
              <w:spacing w:line="240" w:lineRule="auto"/>
              <w:ind w:firstLine="0"/>
              <w:jc w:val="both"/>
            </w:pPr>
          </w:p>
          <w:p w:rsidR="006F49BA" w:rsidRDefault="006F49BA" w:rsidP="00D47B19">
            <w:pPr>
              <w:pStyle w:val="APABody"/>
              <w:spacing w:line="240" w:lineRule="auto"/>
              <w:ind w:firstLine="0"/>
              <w:jc w:val="both"/>
            </w:pPr>
            <w:r>
              <w:lastRenderedPageBreak/>
              <w:t>Fentanyl</w:t>
            </w:r>
          </w:p>
          <w:p w:rsidR="006413AD" w:rsidRDefault="006413AD" w:rsidP="00D47B19">
            <w:pPr>
              <w:pStyle w:val="APABody"/>
              <w:spacing w:line="240" w:lineRule="auto"/>
              <w:ind w:firstLine="0"/>
              <w:jc w:val="both"/>
            </w:pPr>
          </w:p>
          <w:p w:rsidR="006F49BA" w:rsidRDefault="006F49BA" w:rsidP="00D47B19">
            <w:pPr>
              <w:pStyle w:val="APABody"/>
              <w:spacing w:line="240" w:lineRule="auto"/>
              <w:ind w:firstLine="0"/>
              <w:jc w:val="both"/>
            </w:pPr>
            <w:r>
              <w:t>Hydormorphone</w:t>
            </w:r>
          </w:p>
          <w:p w:rsidR="006F49BA" w:rsidRDefault="006F49BA" w:rsidP="00D47B19">
            <w:pPr>
              <w:pStyle w:val="APABody"/>
              <w:spacing w:line="240" w:lineRule="auto"/>
              <w:ind w:firstLine="0"/>
              <w:jc w:val="both"/>
            </w:pPr>
            <w:r>
              <w:t>(Dilaudid-HP</w:t>
            </w:r>
            <w:r>
              <w:rPr>
                <w:rFonts w:cs="Times New Roman"/>
              </w:rPr>
              <w:t>®</w:t>
            </w:r>
            <w:r>
              <w:t>, Dilaudid</w:t>
            </w:r>
            <w:r>
              <w:rPr>
                <w:rFonts w:cs="Times New Roman"/>
              </w:rPr>
              <w:t>®</w:t>
            </w:r>
            <w:r>
              <w:t>, Exalgo</w:t>
            </w:r>
            <w:r>
              <w:rPr>
                <w:rFonts w:cs="Times New Roman"/>
              </w:rPr>
              <w:t>®</w:t>
            </w:r>
            <w:r>
              <w:t>)</w:t>
            </w:r>
          </w:p>
          <w:p w:rsidR="006F49BA" w:rsidRDefault="006F49BA" w:rsidP="00D47B19">
            <w:pPr>
              <w:pStyle w:val="APABody"/>
              <w:spacing w:line="240" w:lineRule="auto"/>
              <w:ind w:firstLine="0"/>
              <w:jc w:val="both"/>
            </w:pPr>
          </w:p>
          <w:p w:rsidR="006F49BA" w:rsidRDefault="007E0772" w:rsidP="00D47B19">
            <w:pPr>
              <w:pStyle w:val="APABody"/>
              <w:spacing w:line="240" w:lineRule="auto"/>
              <w:ind w:firstLine="0"/>
              <w:jc w:val="both"/>
            </w:pPr>
            <w:r>
              <w:t>M</w:t>
            </w:r>
            <w:r w:rsidR="006F49BA">
              <w:t>eperidine</w:t>
            </w:r>
          </w:p>
          <w:p w:rsidR="006F49BA" w:rsidRDefault="006F49BA" w:rsidP="00D47B19">
            <w:pPr>
              <w:pStyle w:val="APABody"/>
              <w:spacing w:line="240" w:lineRule="auto"/>
              <w:ind w:firstLine="0"/>
              <w:jc w:val="both"/>
            </w:pPr>
            <w:r>
              <w:t>(Demerol</w:t>
            </w:r>
            <w:r>
              <w:rPr>
                <w:rFonts w:cs="Times New Roman"/>
              </w:rPr>
              <w:t>®</w:t>
            </w:r>
            <w:r>
              <w:t>)</w:t>
            </w:r>
          </w:p>
          <w:p w:rsidR="006F49BA" w:rsidRDefault="006F49BA" w:rsidP="00D47B19">
            <w:pPr>
              <w:pStyle w:val="APABody"/>
              <w:spacing w:line="240" w:lineRule="auto"/>
              <w:ind w:firstLine="0"/>
              <w:jc w:val="both"/>
            </w:pPr>
          </w:p>
          <w:p w:rsidR="006F49BA" w:rsidRDefault="006F49BA" w:rsidP="0062325C">
            <w:pPr>
              <w:pStyle w:val="APABody"/>
              <w:spacing w:line="240" w:lineRule="auto"/>
              <w:ind w:firstLine="0"/>
            </w:pPr>
            <w:r>
              <w:t>Methadone</w:t>
            </w:r>
          </w:p>
          <w:p w:rsidR="006F49BA" w:rsidRDefault="006F49BA" w:rsidP="0062325C">
            <w:pPr>
              <w:pStyle w:val="APABody"/>
              <w:spacing w:line="240" w:lineRule="auto"/>
              <w:ind w:firstLine="0"/>
            </w:pPr>
            <w:r>
              <w:t>(Dolophine</w:t>
            </w:r>
            <w:r>
              <w:rPr>
                <w:rFonts w:cs="Times New Roman"/>
              </w:rPr>
              <w:t>®</w:t>
            </w:r>
            <w:r>
              <w:t xml:space="preserve">, Methadone </w:t>
            </w:r>
            <w:r w:rsidR="00081515">
              <w:t>Diskets</w:t>
            </w:r>
            <w:r w:rsidR="00081515">
              <w:rPr>
                <w:rFonts w:cs="Times New Roman"/>
              </w:rPr>
              <w:t>,</w:t>
            </w:r>
            <w:r w:rsidR="00081515">
              <w:t xml:space="preserve"> Methadone</w:t>
            </w:r>
            <w:r>
              <w:t xml:space="preserve"> Intensol, Methadose</w:t>
            </w:r>
            <w:r>
              <w:rPr>
                <w:rFonts w:cs="Times New Roman"/>
              </w:rPr>
              <w:t>®</w:t>
            </w:r>
            <w:r>
              <w:t>)</w:t>
            </w:r>
          </w:p>
          <w:p w:rsidR="006F49BA" w:rsidRDefault="006F49BA" w:rsidP="00D47B19">
            <w:pPr>
              <w:pStyle w:val="APABody"/>
              <w:spacing w:line="240" w:lineRule="auto"/>
              <w:ind w:firstLine="0"/>
              <w:jc w:val="both"/>
            </w:pPr>
          </w:p>
          <w:p w:rsidR="006F49BA" w:rsidRDefault="006F49BA" w:rsidP="00D47B19">
            <w:pPr>
              <w:pStyle w:val="APABody"/>
              <w:spacing w:line="240" w:lineRule="auto"/>
              <w:ind w:firstLine="0"/>
              <w:jc w:val="both"/>
            </w:pPr>
            <w:r>
              <w:t>Morphine</w:t>
            </w:r>
          </w:p>
          <w:p w:rsidR="006F49BA" w:rsidRDefault="006F49BA" w:rsidP="006F49BA">
            <w:pPr>
              <w:pStyle w:val="APABody"/>
              <w:spacing w:line="240" w:lineRule="auto"/>
              <w:ind w:firstLine="0"/>
            </w:pPr>
            <w:r>
              <w:t>(Astramorph/PF</w:t>
            </w:r>
            <w:r>
              <w:rPr>
                <w:rFonts w:cs="Times New Roman"/>
              </w:rPr>
              <w:t>®</w:t>
            </w:r>
            <w:r>
              <w:t xml:space="preserve"> Avinza</w:t>
            </w:r>
            <w:r>
              <w:rPr>
                <w:rFonts w:cs="Times New Roman"/>
              </w:rPr>
              <w:t>®</w:t>
            </w:r>
            <w:r>
              <w:t>, Duramorph, Infumorph 200, Infumorph 500, Kadian</w:t>
            </w:r>
            <w:r>
              <w:rPr>
                <w:rFonts w:cs="Times New Roman"/>
              </w:rPr>
              <w:t>®</w:t>
            </w:r>
            <w:r>
              <w:t>, MS Contin</w:t>
            </w:r>
            <w:r>
              <w:rPr>
                <w:rFonts w:cs="Times New Roman"/>
              </w:rPr>
              <w:t>®</w:t>
            </w:r>
            <w:r>
              <w:t>)</w:t>
            </w:r>
          </w:p>
          <w:p w:rsidR="006F49BA" w:rsidRDefault="006F49BA" w:rsidP="006F49BA">
            <w:pPr>
              <w:pStyle w:val="APABody"/>
              <w:spacing w:line="240" w:lineRule="auto"/>
              <w:ind w:firstLine="0"/>
            </w:pPr>
          </w:p>
          <w:p w:rsidR="006F49BA" w:rsidRDefault="006F49BA" w:rsidP="006F49BA">
            <w:pPr>
              <w:pStyle w:val="APABody"/>
              <w:spacing w:line="240" w:lineRule="auto"/>
              <w:ind w:firstLine="0"/>
            </w:pPr>
            <w:r>
              <w:t>Oxymorpnone</w:t>
            </w:r>
          </w:p>
          <w:p w:rsidR="006F49BA" w:rsidRDefault="006F49BA" w:rsidP="006F49BA">
            <w:pPr>
              <w:pStyle w:val="APABody"/>
              <w:spacing w:line="240" w:lineRule="auto"/>
              <w:ind w:firstLine="0"/>
            </w:pPr>
            <w:r>
              <w:t>(Opana</w:t>
            </w:r>
            <w:r>
              <w:rPr>
                <w:rFonts w:cs="Times New Roman"/>
              </w:rPr>
              <w:t>®</w:t>
            </w:r>
            <w:r>
              <w:t>, Opana</w:t>
            </w:r>
            <w:r>
              <w:rPr>
                <w:rFonts w:cs="Times New Roman"/>
              </w:rPr>
              <w:t>®</w:t>
            </w:r>
            <w:r>
              <w:t>ER)</w:t>
            </w:r>
          </w:p>
          <w:p w:rsidR="006F49BA" w:rsidRDefault="006F49BA" w:rsidP="006F49BA">
            <w:pPr>
              <w:pStyle w:val="APABody"/>
              <w:spacing w:line="240" w:lineRule="auto"/>
              <w:ind w:firstLine="0"/>
            </w:pPr>
          </w:p>
          <w:p w:rsidR="006F49BA" w:rsidRDefault="006F49BA" w:rsidP="006F49BA">
            <w:pPr>
              <w:pStyle w:val="APABody"/>
              <w:spacing w:line="240" w:lineRule="auto"/>
              <w:ind w:firstLine="0"/>
            </w:pPr>
            <w:r>
              <w:t>Remifentanil</w:t>
            </w:r>
          </w:p>
          <w:p w:rsidR="006F49BA" w:rsidRDefault="006F49BA" w:rsidP="006F49BA">
            <w:pPr>
              <w:pStyle w:val="APABody"/>
              <w:spacing w:line="240" w:lineRule="auto"/>
              <w:ind w:firstLine="0"/>
            </w:pPr>
            <w:r>
              <w:t>(Ultiva</w:t>
            </w:r>
            <w:r>
              <w:rPr>
                <w:rFonts w:cs="Times New Roman"/>
              </w:rPr>
              <w:t>®</w:t>
            </w:r>
            <w:r>
              <w:t>)</w:t>
            </w:r>
          </w:p>
          <w:p w:rsidR="006F49BA" w:rsidRDefault="006F49BA" w:rsidP="006F49BA">
            <w:pPr>
              <w:pStyle w:val="APABody"/>
              <w:spacing w:line="240" w:lineRule="auto"/>
              <w:ind w:firstLine="0"/>
            </w:pPr>
          </w:p>
          <w:p w:rsidR="006F49BA" w:rsidRDefault="006F49BA" w:rsidP="006F49BA">
            <w:pPr>
              <w:pStyle w:val="APABody"/>
              <w:spacing w:line="240" w:lineRule="auto"/>
              <w:ind w:firstLine="0"/>
            </w:pPr>
            <w:r>
              <w:t>Sufentanil</w:t>
            </w:r>
          </w:p>
          <w:p w:rsidR="006F49BA" w:rsidRDefault="006F49BA" w:rsidP="006F49BA">
            <w:pPr>
              <w:pStyle w:val="APABody"/>
              <w:spacing w:line="240" w:lineRule="auto"/>
              <w:ind w:firstLine="0"/>
            </w:pPr>
            <w:r>
              <w:t>(Sufenta</w:t>
            </w:r>
            <w:r>
              <w:rPr>
                <w:rFonts w:cs="Times New Roman"/>
              </w:rPr>
              <w:t>®</w:t>
            </w:r>
            <w:r>
              <w:t>)</w:t>
            </w:r>
          </w:p>
          <w:p w:rsidR="006F49BA" w:rsidRDefault="00D17999" w:rsidP="006F49BA">
            <w:pPr>
              <w:pStyle w:val="APABody"/>
              <w:spacing w:line="240" w:lineRule="auto"/>
              <w:ind w:firstLine="0"/>
            </w:pPr>
            <w:r>
              <w:t>(Lexi-Comp, Inc., 2013)</w:t>
            </w:r>
            <w:r w:rsidR="00BE0164">
              <w:t>.</w:t>
            </w:r>
            <w:r>
              <w:t xml:space="preserve"> </w:t>
            </w:r>
          </w:p>
          <w:p w:rsidR="005310E8" w:rsidRPr="005310E8" w:rsidRDefault="005310E8" w:rsidP="007E0772">
            <w:pPr>
              <w:pStyle w:val="APABody"/>
              <w:spacing w:line="240" w:lineRule="auto"/>
              <w:ind w:firstLine="0"/>
            </w:pPr>
          </w:p>
        </w:tc>
        <w:tc>
          <w:tcPr>
            <w:tcW w:w="2394" w:type="dxa"/>
          </w:tcPr>
          <w:p w:rsidR="00992922" w:rsidRPr="009C5F18" w:rsidRDefault="00807C62" w:rsidP="00737C76">
            <w:pPr>
              <w:pStyle w:val="APABody"/>
              <w:spacing w:line="240" w:lineRule="auto"/>
              <w:ind w:firstLine="0"/>
              <w:rPr>
                <w:b/>
              </w:rPr>
            </w:pPr>
            <w:r>
              <w:rPr>
                <w:b/>
              </w:rPr>
              <w:lastRenderedPageBreak/>
              <w:t>Pharmacodynamics</w:t>
            </w:r>
          </w:p>
          <w:p w:rsidR="00737C76" w:rsidRDefault="00737C76" w:rsidP="005878CE">
            <w:pPr>
              <w:pStyle w:val="APABody"/>
              <w:spacing w:line="240" w:lineRule="auto"/>
              <w:ind w:firstLine="0"/>
            </w:pPr>
            <w:r>
              <w:t xml:space="preserve">Has high affinity to opiate receptors in CNS. </w:t>
            </w:r>
            <w:r w:rsidR="00E47DEF">
              <w:t>C</w:t>
            </w:r>
            <w:r w:rsidR="005878CE">
              <w:t xml:space="preserve">auses inhibition of pain pathway and alters </w:t>
            </w:r>
            <w:r w:rsidR="005878CE">
              <w:lastRenderedPageBreak/>
              <w:t>response and perceptions of pain</w:t>
            </w:r>
            <w:r w:rsidR="00E47DEF">
              <w:t>.</w:t>
            </w:r>
          </w:p>
          <w:p w:rsidR="005878CE" w:rsidRDefault="005878CE" w:rsidP="005878CE">
            <w:pPr>
              <w:pStyle w:val="APABody"/>
              <w:spacing w:line="240" w:lineRule="auto"/>
              <w:ind w:firstLine="0"/>
            </w:pPr>
          </w:p>
          <w:p w:rsidR="005878CE" w:rsidRPr="009C5F18" w:rsidRDefault="005878CE" w:rsidP="005878CE">
            <w:pPr>
              <w:pStyle w:val="APABody"/>
              <w:spacing w:line="240" w:lineRule="auto"/>
              <w:ind w:firstLine="0"/>
              <w:rPr>
                <w:b/>
              </w:rPr>
            </w:pPr>
            <w:r w:rsidRPr="009C5F18">
              <w:rPr>
                <w:b/>
              </w:rPr>
              <w:t>P</w:t>
            </w:r>
            <w:r w:rsidR="00992922" w:rsidRPr="009C5F18">
              <w:rPr>
                <w:b/>
              </w:rPr>
              <w:t>harmac</w:t>
            </w:r>
            <w:r w:rsidR="00807C62">
              <w:rPr>
                <w:b/>
              </w:rPr>
              <w:t>okinetics</w:t>
            </w:r>
          </w:p>
          <w:p w:rsidR="00992922" w:rsidRPr="005878CE" w:rsidRDefault="00992922" w:rsidP="005878CE">
            <w:pPr>
              <w:pStyle w:val="APABody"/>
              <w:spacing w:line="240" w:lineRule="auto"/>
              <w:ind w:firstLine="0"/>
            </w:pPr>
            <w:r w:rsidRPr="009C5F18">
              <w:rPr>
                <w:b/>
              </w:rPr>
              <w:t>Metabolized</w:t>
            </w:r>
            <w:r w:rsidR="005878CE" w:rsidRPr="009C5F18">
              <w:rPr>
                <w:b/>
              </w:rPr>
              <w:t>:</w:t>
            </w:r>
            <w:r w:rsidR="005878CE">
              <w:rPr>
                <w:i/>
              </w:rPr>
              <w:t xml:space="preserve"> </w:t>
            </w:r>
            <w:r w:rsidR="005878CE">
              <w:t xml:space="preserve">Primarily liver </w:t>
            </w:r>
          </w:p>
          <w:p w:rsidR="00992922" w:rsidRDefault="00BA0106" w:rsidP="005878CE">
            <w:pPr>
              <w:pStyle w:val="APABody"/>
              <w:spacing w:line="240" w:lineRule="auto"/>
              <w:ind w:firstLine="0"/>
            </w:pPr>
            <w:r w:rsidRPr="009C5F18">
              <w:rPr>
                <w:b/>
              </w:rPr>
              <w:t>Excreted</w:t>
            </w:r>
            <w:r>
              <w:rPr>
                <w:i/>
              </w:rPr>
              <w:t>:</w:t>
            </w:r>
            <w:r>
              <w:t xml:space="preserve"> </w:t>
            </w:r>
            <w:r w:rsidR="00B51297">
              <w:t>Primarily</w:t>
            </w:r>
            <w:r>
              <w:t xml:space="preserve"> urine some feces</w:t>
            </w:r>
          </w:p>
          <w:p w:rsidR="00D17999" w:rsidRPr="00BA0106" w:rsidRDefault="00D17999" w:rsidP="005878CE">
            <w:pPr>
              <w:pStyle w:val="APABody"/>
              <w:spacing w:line="240" w:lineRule="auto"/>
              <w:ind w:firstLine="0"/>
            </w:pPr>
            <w:r>
              <w:t>(Lexi-Comp, Inc., 2013)</w:t>
            </w:r>
            <w:r w:rsidR="00BE0164">
              <w:t>.</w:t>
            </w:r>
            <w:r>
              <w:t xml:space="preserve"> </w:t>
            </w:r>
          </w:p>
          <w:p w:rsidR="00992922" w:rsidRPr="000B3DDB" w:rsidRDefault="00992922" w:rsidP="005878CE">
            <w:pPr>
              <w:pStyle w:val="APABody"/>
              <w:spacing w:line="240" w:lineRule="auto"/>
              <w:ind w:firstLine="0"/>
              <w:rPr>
                <w:i/>
              </w:rPr>
            </w:pPr>
          </w:p>
          <w:p w:rsidR="00992922" w:rsidRDefault="00992922" w:rsidP="00524EF5">
            <w:pPr>
              <w:pStyle w:val="APABody"/>
              <w:ind w:firstLine="0"/>
            </w:pPr>
          </w:p>
          <w:p w:rsidR="00992922" w:rsidRDefault="00992922" w:rsidP="00524EF5">
            <w:pPr>
              <w:pStyle w:val="APABody"/>
              <w:ind w:firstLine="0"/>
            </w:pPr>
          </w:p>
        </w:tc>
        <w:tc>
          <w:tcPr>
            <w:tcW w:w="2394" w:type="dxa"/>
          </w:tcPr>
          <w:p w:rsidR="00BA0106" w:rsidRPr="009C5F18" w:rsidRDefault="00807C62" w:rsidP="00BA0106">
            <w:pPr>
              <w:spacing w:line="240" w:lineRule="auto"/>
              <w:rPr>
                <w:b/>
              </w:rPr>
            </w:pPr>
            <w:r>
              <w:rPr>
                <w:b/>
              </w:rPr>
              <w:lastRenderedPageBreak/>
              <w:t>Adverse reactions</w:t>
            </w:r>
          </w:p>
          <w:p w:rsidR="00BA44B0" w:rsidRDefault="00BA0106" w:rsidP="00BA0106">
            <w:pPr>
              <w:spacing w:line="240" w:lineRule="auto"/>
            </w:pPr>
            <w:r>
              <w:t xml:space="preserve">Sedation, </w:t>
            </w:r>
            <w:r w:rsidR="00BA44B0">
              <w:t>respiratory depression</w:t>
            </w:r>
            <w:r w:rsidR="009E06E4">
              <w:t xml:space="preserve">, lethargy, </w:t>
            </w:r>
            <w:r>
              <w:t xml:space="preserve">hypotension, </w:t>
            </w:r>
            <w:r w:rsidR="007E47E4">
              <w:t xml:space="preserve">bradycardia, </w:t>
            </w:r>
            <w:r w:rsidR="00BA44B0">
              <w:t xml:space="preserve">tachycardia, </w:t>
            </w:r>
            <w:r w:rsidR="00BA44B0">
              <w:lastRenderedPageBreak/>
              <w:t>arrhythmias, ,</w:t>
            </w:r>
            <w:r w:rsidR="007E47E4">
              <w:t xml:space="preserve">peripheral vasodilation, </w:t>
            </w:r>
            <w:r w:rsidR="009E06E4">
              <w:t xml:space="preserve">hypoxia, hypercapnia, </w:t>
            </w:r>
            <w:r w:rsidR="00BA44B0">
              <w:t xml:space="preserve">pulmonary edema, </w:t>
            </w:r>
            <w:r w:rsidR="00CE762D">
              <w:t xml:space="preserve">constipation, </w:t>
            </w:r>
            <w:r w:rsidR="00065A5E">
              <w:t xml:space="preserve">dehydration, renal </w:t>
            </w:r>
            <w:r w:rsidR="00BA44B0">
              <w:t xml:space="preserve">and liver </w:t>
            </w:r>
            <w:r w:rsidR="00065A5E">
              <w:t xml:space="preserve">failure, </w:t>
            </w:r>
            <w:r w:rsidR="00BA44B0">
              <w:t xml:space="preserve">pancytopenia, </w:t>
            </w:r>
            <w:r w:rsidR="009E06E4">
              <w:t xml:space="preserve">muscle and chest wall rigidity, </w:t>
            </w:r>
            <w:r w:rsidR="00065A5E">
              <w:t xml:space="preserve">xerostomia, palpitations,  pruritus, </w:t>
            </w:r>
            <w:r w:rsidR="007E47E4">
              <w:t xml:space="preserve">drowsiness, </w:t>
            </w:r>
            <w:r>
              <w:t xml:space="preserve">dizziness, nausea vomiting, </w:t>
            </w:r>
            <w:r w:rsidR="00BA44B0">
              <w:t xml:space="preserve">biliary tract spasms, agitation, </w:t>
            </w:r>
            <w:r w:rsidR="00065A5E">
              <w:t>abnormal dreams,</w:t>
            </w:r>
            <w:r w:rsidR="00BA44B0">
              <w:t xml:space="preserve"> dysphoria, euphoria,  increased ICP, suicide ideation, sexual dysfunction</w:t>
            </w:r>
          </w:p>
          <w:p w:rsidR="00065A5E" w:rsidRDefault="00BA44B0" w:rsidP="00BA0106">
            <w:pPr>
              <w:spacing w:line="240" w:lineRule="auto"/>
            </w:pPr>
            <w:r>
              <w:t xml:space="preserve">s, urinary retention muscle spasms, </w:t>
            </w:r>
            <w:r w:rsidR="00065A5E">
              <w:t xml:space="preserve">hallucinations, restlessness, paranoia </w:t>
            </w:r>
            <w:r w:rsidR="00BA0106">
              <w:t xml:space="preserve">headache, </w:t>
            </w:r>
            <w:r w:rsidR="00065A5E">
              <w:t>tremors, parasthesias,</w:t>
            </w:r>
          </w:p>
          <w:p w:rsidR="00BA0106" w:rsidRDefault="00BA44B0" w:rsidP="00BA0106">
            <w:pPr>
              <w:spacing w:line="240" w:lineRule="auto"/>
            </w:pPr>
            <w:r>
              <w:t>d</w:t>
            </w:r>
            <w:r w:rsidR="00BA0106">
              <w:t>iaphoresis</w:t>
            </w:r>
            <w:r>
              <w:t>, physical and psychological dependence</w:t>
            </w:r>
            <w:r w:rsidR="00BA0106">
              <w:t>.</w:t>
            </w:r>
          </w:p>
          <w:p w:rsidR="00BA0106" w:rsidRDefault="00BA0106" w:rsidP="00BA0106">
            <w:pPr>
              <w:spacing w:line="240" w:lineRule="auto"/>
            </w:pPr>
          </w:p>
          <w:p w:rsidR="00BA0106" w:rsidRDefault="00BA0106" w:rsidP="00BA0106">
            <w:pPr>
              <w:spacing w:line="240" w:lineRule="auto"/>
            </w:pPr>
            <w:r w:rsidRPr="009C5F18">
              <w:rPr>
                <w:b/>
              </w:rPr>
              <w:t>Less than 1 percent</w:t>
            </w:r>
          </w:p>
          <w:p w:rsidR="00BA0106" w:rsidRDefault="00BA0106" w:rsidP="00BA44B0">
            <w:pPr>
              <w:spacing w:line="240" w:lineRule="auto"/>
            </w:pPr>
            <w:r>
              <w:t>Anaphylactic shock,</w:t>
            </w:r>
            <w:r w:rsidR="00065A5E">
              <w:t xml:space="preserve"> cardiac arrhythmias, DVT, pallor, flushing,</w:t>
            </w:r>
            <w:r>
              <w:t xml:space="preserve"> apnea, </w:t>
            </w:r>
            <w:r w:rsidR="007E47E4">
              <w:t>coma,</w:t>
            </w:r>
            <w:r w:rsidR="009E06E4">
              <w:t xml:space="preserve"> diplopia, </w:t>
            </w:r>
            <w:r w:rsidR="007E47E4">
              <w:t>seizures, delirium</w:t>
            </w:r>
            <w:r w:rsidR="00065A5E">
              <w:t>, chest pain, bronchospasm, edema</w:t>
            </w:r>
            <w:r w:rsidR="00BA44B0">
              <w:t>, seizures</w:t>
            </w:r>
            <w:r w:rsidR="00D17999">
              <w:t>, syncope, withdrawal symptoms (Lexi-Comp, Inc., 2013)</w:t>
            </w:r>
            <w:r w:rsidR="00BE0164">
              <w:t>.</w:t>
            </w:r>
            <w:r w:rsidR="00D17999">
              <w:t xml:space="preserve"> </w:t>
            </w:r>
          </w:p>
        </w:tc>
        <w:tc>
          <w:tcPr>
            <w:tcW w:w="2394" w:type="dxa"/>
          </w:tcPr>
          <w:p w:rsidR="004D4C91" w:rsidRDefault="00992922" w:rsidP="004D4C91">
            <w:pPr>
              <w:pStyle w:val="APABody"/>
              <w:spacing w:line="240" w:lineRule="auto"/>
              <w:ind w:firstLine="0"/>
            </w:pPr>
            <w:r w:rsidRPr="009C5F18">
              <w:rPr>
                <w:b/>
              </w:rPr>
              <w:lastRenderedPageBreak/>
              <w:t>Contraindications</w:t>
            </w:r>
            <w:r w:rsidR="004D4C91">
              <w:t xml:space="preserve"> Increased intracranial pressure, severe respiratory disease and depression, MAO inhibitors.</w:t>
            </w:r>
          </w:p>
          <w:p w:rsidR="004D4C91" w:rsidRPr="009C5F18" w:rsidRDefault="004D4C91" w:rsidP="004D4C91">
            <w:pPr>
              <w:pStyle w:val="APABody"/>
              <w:spacing w:line="240" w:lineRule="auto"/>
              <w:ind w:firstLine="0"/>
              <w:rPr>
                <w:b/>
              </w:rPr>
            </w:pPr>
            <w:r w:rsidRPr="009C5F18">
              <w:rPr>
                <w:b/>
              </w:rPr>
              <w:lastRenderedPageBreak/>
              <w:t>P</w:t>
            </w:r>
            <w:r w:rsidR="00807C62">
              <w:rPr>
                <w:b/>
              </w:rPr>
              <w:t>recautions</w:t>
            </w:r>
          </w:p>
          <w:p w:rsidR="004D4C91" w:rsidRDefault="004D4C91" w:rsidP="004D4C91">
            <w:pPr>
              <w:pStyle w:val="APABody"/>
              <w:spacing w:line="240" w:lineRule="auto"/>
              <w:ind w:firstLine="0"/>
            </w:pPr>
            <w:r>
              <w:t xml:space="preserve">Pregnancy category C </w:t>
            </w:r>
          </w:p>
          <w:p w:rsidR="004D4C91" w:rsidRDefault="004D4C91" w:rsidP="004D4C91">
            <w:pPr>
              <w:pStyle w:val="APABody"/>
              <w:spacing w:line="240" w:lineRule="auto"/>
              <w:ind w:firstLine="0"/>
            </w:pPr>
            <w:r>
              <w:t xml:space="preserve">Hypotension, </w:t>
            </w:r>
            <w:r w:rsidR="00E038EA">
              <w:t xml:space="preserve"> head traumas, </w:t>
            </w:r>
            <w:r>
              <w:t xml:space="preserve">bradyarrhymias, head traumas, obesity, drug abusers, hepatic </w:t>
            </w:r>
            <w:r w:rsidR="00E47DEF">
              <w:t>impairment</w:t>
            </w:r>
            <w:r>
              <w:t xml:space="preserve">, QTc prolongation, adrenal insufficiency, biliary tract impairment, psychosis </w:t>
            </w:r>
            <w:r w:rsidR="00D17999">
              <w:t>(Lexi-Comp, Inc., 2013)</w:t>
            </w:r>
            <w:r w:rsidR="00BE0164">
              <w:t>.</w:t>
            </w:r>
            <w:r w:rsidR="00D17999">
              <w:t xml:space="preserve"> </w:t>
            </w:r>
          </w:p>
        </w:tc>
      </w:tr>
      <w:tr w:rsidR="00FA33E4" w:rsidRPr="00E6197A" w:rsidTr="003D2998">
        <w:tc>
          <w:tcPr>
            <w:tcW w:w="2394" w:type="dxa"/>
          </w:tcPr>
          <w:p w:rsidR="006413AD" w:rsidRDefault="006413AD" w:rsidP="005878CE">
            <w:pPr>
              <w:pStyle w:val="APABody"/>
              <w:spacing w:line="240" w:lineRule="auto"/>
              <w:ind w:firstLine="0"/>
              <w:rPr>
                <w:b/>
              </w:rPr>
            </w:pPr>
            <w:r>
              <w:rPr>
                <w:b/>
              </w:rPr>
              <w:lastRenderedPageBreak/>
              <w:t>Analgesic, Opioid Partial Agonist, parental</w:t>
            </w:r>
          </w:p>
          <w:p w:rsidR="006413AD" w:rsidRDefault="006413AD" w:rsidP="005878CE">
            <w:pPr>
              <w:pStyle w:val="APABody"/>
              <w:spacing w:line="240" w:lineRule="auto"/>
              <w:ind w:firstLine="0"/>
              <w:rPr>
                <w:b/>
              </w:rPr>
            </w:pPr>
          </w:p>
          <w:p w:rsidR="006413AD" w:rsidRDefault="006413AD" w:rsidP="006413AD">
            <w:pPr>
              <w:pStyle w:val="APABody"/>
              <w:spacing w:line="240" w:lineRule="auto"/>
              <w:ind w:firstLine="0"/>
              <w:jc w:val="both"/>
            </w:pPr>
            <w:r>
              <w:lastRenderedPageBreak/>
              <w:t>Buprenorphine</w:t>
            </w:r>
          </w:p>
          <w:p w:rsidR="006413AD" w:rsidRDefault="006413AD" w:rsidP="006413AD">
            <w:pPr>
              <w:pStyle w:val="APABody"/>
              <w:spacing w:line="240" w:lineRule="auto"/>
              <w:ind w:firstLine="0"/>
              <w:jc w:val="both"/>
            </w:pPr>
            <w:r>
              <w:t>(Buprenex</w:t>
            </w:r>
            <w:r>
              <w:rPr>
                <w:rFonts w:cs="Times New Roman"/>
              </w:rPr>
              <w:t>®</w:t>
            </w:r>
            <w:r>
              <w:t>, Bultrans</w:t>
            </w:r>
            <w:r>
              <w:rPr>
                <w:rFonts w:cs="Times New Roman"/>
              </w:rPr>
              <w:t>®</w:t>
            </w:r>
            <w:r>
              <w:t>)</w:t>
            </w:r>
          </w:p>
          <w:p w:rsidR="006413AD" w:rsidRDefault="006413AD" w:rsidP="005878CE">
            <w:pPr>
              <w:pStyle w:val="APABody"/>
              <w:spacing w:line="240" w:lineRule="auto"/>
              <w:ind w:firstLine="0"/>
              <w:rPr>
                <w:b/>
              </w:rPr>
            </w:pPr>
          </w:p>
          <w:p w:rsidR="006413AD" w:rsidRDefault="006413AD" w:rsidP="006413AD">
            <w:pPr>
              <w:pStyle w:val="APABody"/>
              <w:spacing w:line="240" w:lineRule="auto"/>
              <w:ind w:firstLine="0"/>
              <w:jc w:val="both"/>
            </w:pPr>
            <w:r>
              <w:t>Butorphanol</w:t>
            </w:r>
          </w:p>
          <w:p w:rsidR="006413AD" w:rsidRDefault="006413AD" w:rsidP="006413AD">
            <w:pPr>
              <w:pStyle w:val="APABody"/>
              <w:spacing w:line="240" w:lineRule="auto"/>
              <w:ind w:firstLine="0"/>
              <w:jc w:val="both"/>
            </w:pPr>
            <w:r>
              <w:t>(Stadol</w:t>
            </w:r>
            <w:r>
              <w:rPr>
                <w:rFonts w:cs="Times New Roman"/>
              </w:rPr>
              <w:t>®</w:t>
            </w:r>
            <w:r>
              <w:t>)</w:t>
            </w:r>
          </w:p>
          <w:p w:rsidR="006413AD" w:rsidRDefault="006413AD" w:rsidP="006413AD">
            <w:pPr>
              <w:pStyle w:val="APABody"/>
              <w:spacing w:line="240" w:lineRule="auto"/>
              <w:ind w:firstLine="0"/>
              <w:jc w:val="both"/>
            </w:pPr>
          </w:p>
          <w:p w:rsidR="006413AD" w:rsidRDefault="006413AD" w:rsidP="006413AD">
            <w:pPr>
              <w:pStyle w:val="APABody"/>
              <w:spacing w:line="240" w:lineRule="auto"/>
              <w:ind w:firstLine="0"/>
            </w:pPr>
            <w:r>
              <w:t>Nalbuphine</w:t>
            </w:r>
          </w:p>
          <w:p w:rsidR="006413AD" w:rsidRDefault="006413AD" w:rsidP="006413AD">
            <w:pPr>
              <w:pStyle w:val="APABody"/>
              <w:spacing w:line="240" w:lineRule="auto"/>
              <w:ind w:firstLine="0"/>
              <w:rPr>
                <w:rFonts w:cs="Times New Roman"/>
              </w:rPr>
            </w:pPr>
            <w:r>
              <w:t>(Nubain</w:t>
            </w:r>
            <w:r>
              <w:rPr>
                <w:rFonts w:cs="Times New Roman"/>
              </w:rPr>
              <w:t>®)</w:t>
            </w:r>
          </w:p>
          <w:p w:rsidR="006413AD" w:rsidRDefault="006413AD" w:rsidP="006413AD">
            <w:pPr>
              <w:pStyle w:val="APABody"/>
              <w:spacing w:line="240" w:lineRule="auto"/>
              <w:ind w:firstLine="0"/>
              <w:rPr>
                <w:rFonts w:cs="Times New Roman"/>
              </w:rPr>
            </w:pPr>
          </w:p>
          <w:p w:rsidR="006413AD" w:rsidRDefault="006413AD" w:rsidP="006413AD">
            <w:pPr>
              <w:pStyle w:val="APABody"/>
              <w:spacing w:line="240" w:lineRule="auto"/>
              <w:ind w:firstLine="0"/>
            </w:pPr>
            <w:r>
              <w:t>Pentazocine</w:t>
            </w:r>
          </w:p>
          <w:p w:rsidR="006413AD" w:rsidRDefault="006413AD" w:rsidP="006413AD">
            <w:pPr>
              <w:pStyle w:val="APABody"/>
              <w:spacing w:line="240" w:lineRule="auto"/>
              <w:ind w:firstLine="0"/>
            </w:pPr>
            <w:r>
              <w:t>(Talwin</w:t>
            </w:r>
            <w:r>
              <w:rPr>
                <w:rFonts w:cs="Times New Roman"/>
              </w:rPr>
              <w:t>®</w:t>
            </w:r>
            <w:r>
              <w:t>)</w:t>
            </w:r>
          </w:p>
          <w:p w:rsidR="006413AD" w:rsidRDefault="006413AD" w:rsidP="006413AD">
            <w:pPr>
              <w:pStyle w:val="APABody"/>
              <w:spacing w:line="240" w:lineRule="auto"/>
              <w:ind w:firstLine="0"/>
            </w:pPr>
            <w:r>
              <w:t>(Lexi-Comp, Inc., 2013)</w:t>
            </w:r>
            <w:r w:rsidR="00BE0164">
              <w:t>.</w:t>
            </w:r>
            <w:r>
              <w:t xml:space="preserve"> </w:t>
            </w:r>
          </w:p>
          <w:p w:rsidR="006413AD" w:rsidRDefault="006413AD" w:rsidP="005878CE">
            <w:pPr>
              <w:pStyle w:val="APABody"/>
              <w:spacing w:line="240" w:lineRule="auto"/>
              <w:ind w:firstLine="0"/>
              <w:rPr>
                <w:b/>
              </w:rPr>
            </w:pPr>
          </w:p>
          <w:p w:rsidR="006413AD" w:rsidRDefault="006413AD" w:rsidP="005878CE">
            <w:pPr>
              <w:pStyle w:val="APABody"/>
              <w:spacing w:line="240" w:lineRule="auto"/>
              <w:ind w:firstLine="0"/>
              <w:rPr>
                <w:b/>
              </w:rPr>
            </w:pPr>
          </w:p>
          <w:p w:rsidR="006413AD" w:rsidRPr="006413AD" w:rsidRDefault="006413AD" w:rsidP="005878CE">
            <w:pPr>
              <w:pStyle w:val="APABody"/>
              <w:spacing w:line="240" w:lineRule="auto"/>
              <w:ind w:firstLine="0"/>
            </w:pPr>
          </w:p>
        </w:tc>
        <w:tc>
          <w:tcPr>
            <w:tcW w:w="2394" w:type="dxa"/>
          </w:tcPr>
          <w:p w:rsidR="006413AD" w:rsidRDefault="006413AD" w:rsidP="00092CD3">
            <w:pPr>
              <w:pStyle w:val="APABody"/>
              <w:spacing w:line="240" w:lineRule="auto"/>
              <w:ind w:firstLine="0"/>
            </w:pPr>
            <w:r>
              <w:rPr>
                <w:b/>
              </w:rPr>
              <w:lastRenderedPageBreak/>
              <w:t>Pharmacodynamics</w:t>
            </w:r>
          </w:p>
          <w:p w:rsidR="00E47DEF" w:rsidRDefault="00092CD3" w:rsidP="00F7671F">
            <w:pPr>
              <w:pStyle w:val="APABody"/>
              <w:spacing w:line="240" w:lineRule="auto"/>
              <w:ind w:firstLine="0"/>
            </w:pPr>
            <w:r>
              <w:t>Analgesic effects by binding to mu opiate receptors of C</w:t>
            </w:r>
            <w:r w:rsidR="00F7671F">
              <w:t xml:space="preserve">NS. </w:t>
            </w:r>
            <w:r w:rsidR="00F7671F">
              <w:lastRenderedPageBreak/>
              <w:t>Partial mu agonist and wea</w:t>
            </w:r>
            <w:r>
              <w:t>k kappa agonist activity</w:t>
            </w:r>
            <w:r w:rsidR="00F7671F">
              <w:t>. Alters pain response and analgesia like opioids.</w:t>
            </w:r>
          </w:p>
          <w:p w:rsidR="00F7671F" w:rsidRPr="00331B65" w:rsidRDefault="00F7671F" w:rsidP="00F7671F">
            <w:pPr>
              <w:pStyle w:val="APABody"/>
              <w:spacing w:line="240" w:lineRule="auto"/>
              <w:ind w:firstLine="0"/>
              <w:rPr>
                <w:b/>
              </w:rPr>
            </w:pPr>
          </w:p>
          <w:p w:rsidR="00F7671F" w:rsidRDefault="006413AD" w:rsidP="00F7671F">
            <w:pPr>
              <w:pStyle w:val="APABody"/>
              <w:spacing w:line="240" w:lineRule="auto"/>
              <w:ind w:firstLine="0"/>
              <w:rPr>
                <w:b/>
              </w:rPr>
            </w:pPr>
            <w:r>
              <w:rPr>
                <w:b/>
              </w:rPr>
              <w:t>Pharmacokinetics</w:t>
            </w:r>
          </w:p>
          <w:p w:rsidR="006413AD" w:rsidRDefault="006413AD" w:rsidP="00F7671F">
            <w:pPr>
              <w:pStyle w:val="APABody"/>
              <w:spacing w:line="240" w:lineRule="auto"/>
              <w:ind w:firstLine="0"/>
            </w:pPr>
            <w:r w:rsidRPr="00331B65">
              <w:rPr>
                <w:b/>
              </w:rPr>
              <w:t>Absorbed</w:t>
            </w:r>
            <w:r w:rsidR="00F7671F">
              <w:rPr>
                <w:b/>
              </w:rPr>
              <w:t xml:space="preserve">: </w:t>
            </w:r>
            <w:r w:rsidR="00F7671F">
              <w:t>Rapid</w:t>
            </w:r>
          </w:p>
          <w:p w:rsidR="006413AD" w:rsidRPr="00F7671F" w:rsidRDefault="006413AD" w:rsidP="00F7671F">
            <w:pPr>
              <w:pStyle w:val="APABody"/>
              <w:spacing w:line="240" w:lineRule="auto"/>
              <w:ind w:firstLine="0"/>
            </w:pPr>
            <w:r w:rsidRPr="00331B65">
              <w:rPr>
                <w:b/>
              </w:rPr>
              <w:t>Metabolized</w:t>
            </w:r>
            <w:r w:rsidR="00F7671F">
              <w:rPr>
                <w:b/>
              </w:rPr>
              <w:t xml:space="preserve">: </w:t>
            </w:r>
            <w:r w:rsidR="00F7671F">
              <w:t>Hepatic</w:t>
            </w:r>
          </w:p>
          <w:p w:rsidR="006413AD" w:rsidRPr="00331B65" w:rsidRDefault="00F7671F" w:rsidP="00DE4AFC">
            <w:pPr>
              <w:pStyle w:val="APABody"/>
              <w:spacing w:line="240" w:lineRule="auto"/>
              <w:ind w:firstLine="0"/>
              <w:rPr>
                <w:b/>
              </w:rPr>
            </w:pPr>
            <w:r>
              <w:rPr>
                <w:b/>
              </w:rPr>
              <w:t>Excreted:</w:t>
            </w:r>
            <w:r>
              <w:t xml:space="preserve"> Urine and feces</w:t>
            </w:r>
            <w:r w:rsidR="00DE4AFC">
              <w:t>.</w:t>
            </w:r>
          </w:p>
          <w:p w:rsidR="006413AD" w:rsidRPr="00F7671F" w:rsidRDefault="00F7671F" w:rsidP="00F7671F">
            <w:pPr>
              <w:pStyle w:val="APABody"/>
              <w:spacing w:line="240" w:lineRule="auto"/>
              <w:ind w:firstLine="0"/>
            </w:pPr>
            <w:r w:rsidRPr="00F7671F">
              <w:t>(Lexi-Comp, Inc., 2013)</w:t>
            </w:r>
            <w:r w:rsidR="00BE0164">
              <w:t>.</w:t>
            </w:r>
            <w:r w:rsidRPr="00F7671F">
              <w:t xml:space="preserve"> </w:t>
            </w:r>
          </w:p>
        </w:tc>
        <w:tc>
          <w:tcPr>
            <w:tcW w:w="2394" w:type="dxa"/>
          </w:tcPr>
          <w:p w:rsidR="006413AD" w:rsidRDefault="006413AD" w:rsidP="00F7671F">
            <w:pPr>
              <w:spacing w:line="240" w:lineRule="auto"/>
            </w:pPr>
            <w:r>
              <w:rPr>
                <w:b/>
              </w:rPr>
              <w:lastRenderedPageBreak/>
              <w:t>Adverse reactions</w:t>
            </w:r>
          </w:p>
          <w:p w:rsidR="00F7671F" w:rsidRDefault="00F7671F" w:rsidP="00F7671F">
            <w:pPr>
              <w:spacing w:line="240" w:lineRule="auto"/>
            </w:pPr>
            <w:r>
              <w:t>Hypotension, sedation,</w:t>
            </w:r>
            <w:r w:rsidR="00FA33E4">
              <w:t xml:space="preserve"> </w:t>
            </w:r>
            <w:r w:rsidR="0056146C">
              <w:t>circulatory</w:t>
            </w:r>
            <w:r w:rsidR="00FA33E4">
              <w:t xml:space="preserve"> and CNS depression, </w:t>
            </w:r>
            <w:r w:rsidR="00FA33E4">
              <w:lastRenderedPageBreak/>
              <w:t>nightmares,</w:t>
            </w:r>
            <w:r>
              <w:t xml:space="preserve"> dizziness, </w:t>
            </w:r>
            <w:r w:rsidR="00FA33E4">
              <w:t>headache</w:t>
            </w:r>
            <w:r>
              <w:t>,</w:t>
            </w:r>
            <w:r w:rsidR="00FA33E4">
              <w:t xml:space="preserve"> </w:t>
            </w:r>
            <w:r>
              <w:t xml:space="preserve">nausea, vomiting, miosis, </w:t>
            </w:r>
            <w:r w:rsidR="00FA33E4">
              <w:t xml:space="preserve">nystagmus, blurred </w:t>
            </w:r>
            <w:r w:rsidR="0056146C">
              <w:t>vision</w:t>
            </w:r>
            <w:r w:rsidR="00CE762D">
              <w:t xml:space="preserve">, </w:t>
            </w:r>
            <w:r>
              <w:t xml:space="preserve">somnolence, lethargy, respiratory depression, </w:t>
            </w:r>
            <w:r w:rsidR="00FA33E4">
              <w:t>palpitations</w:t>
            </w:r>
            <w:r>
              <w:t xml:space="preserve">, vasodilation, confusion, </w:t>
            </w:r>
            <w:r w:rsidR="00322522">
              <w:t xml:space="preserve">urinary retention, </w:t>
            </w:r>
            <w:r w:rsidR="00FA33E4">
              <w:t>constipation, xerostomia, tremor, parasthesias, clamminess</w:t>
            </w:r>
            <w:r w:rsidR="00322522">
              <w:t xml:space="preserve">, tinnitus. </w:t>
            </w:r>
          </w:p>
          <w:p w:rsidR="00F7671F" w:rsidRDefault="00F7671F" w:rsidP="00F7671F">
            <w:pPr>
              <w:spacing w:line="240" w:lineRule="auto"/>
            </w:pPr>
          </w:p>
          <w:p w:rsidR="00F7671F" w:rsidRPr="00CE762D" w:rsidRDefault="00F7671F" w:rsidP="00F7671F">
            <w:pPr>
              <w:spacing w:line="240" w:lineRule="auto"/>
              <w:rPr>
                <w:b/>
              </w:rPr>
            </w:pPr>
            <w:r w:rsidRPr="00CE762D">
              <w:rPr>
                <w:b/>
              </w:rPr>
              <w:t>Less than one percent</w:t>
            </w:r>
          </w:p>
          <w:p w:rsidR="00FA33E4" w:rsidRDefault="008D51DA" w:rsidP="00F7671F">
            <w:pPr>
              <w:spacing w:line="240" w:lineRule="auto"/>
            </w:pPr>
            <w:r>
              <w:t>Amblyopia</w:t>
            </w:r>
            <w:r w:rsidR="00F7671F">
              <w:t xml:space="preserve">, cyanosis, anaphylactic shock, apnea, depression, </w:t>
            </w:r>
            <w:r w:rsidR="00FA33E4">
              <w:t xml:space="preserve">chest pain, edema, </w:t>
            </w:r>
            <w:r w:rsidR="00C8774F">
              <w:t>hallucinations</w:t>
            </w:r>
            <w:r w:rsidR="00FA33E4">
              <w:t xml:space="preserve">, hostility, syncope, tachycardia, </w:t>
            </w:r>
            <w:r w:rsidR="00F7671F">
              <w:t xml:space="preserve">bradycardia, </w:t>
            </w:r>
            <w:r w:rsidR="00FA33E4">
              <w:t xml:space="preserve">diplopia, </w:t>
            </w:r>
            <w:r>
              <w:t>euphoria</w:t>
            </w:r>
            <w:r w:rsidR="00FA33E4">
              <w:t xml:space="preserve">,  asthma, abdominal </w:t>
            </w:r>
            <w:r>
              <w:t>pain</w:t>
            </w:r>
            <w:r w:rsidR="00FA33E4">
              <w:t xml:space="preserve">, flushing, fever, laryngeal edema, seizures, </w:t>
            </w:r>
            <w:r>
              <w:t>stridor</w:t>
            </w:r>
            <w:r w:rsidR="00FA33E4">
              <w:t xml:space="preserve">, </w:t>
            </w:r>
            <w:r w:rsidR="00F7671F">
              <w:t>conjunctivitis, coma,</w:t>
            </w:r>
            <w:r w:rsidR="00FA33E4">
              <w:t xml:space="preserve"> </w:t>
            </w:r>
            <w:r>
              <w:t>withdrawal</w:t>
            </w:r>
            <w:r w:rsidR="00FA33E4">
              <w:t xml:space="preserve"> symptoms.</w:t>
            </w:r>
          </w:p>
          <w:p w:rsidR="00F7671F" w:rsidRPr="00F7671F" w:rsidRDefault="00FA33E4" w:rsidP="00F7671F">
            <w:pPr>
              <w:spacing w:line="240" w:lineRule="auto"/>
            </w:pPr>
            <w:r>
              <w:t>(Lexi-Comp, Inc., 2013).</w:t>
            </w:r>
            <w:r w:rsidR="00F7671F">
              <w:t xml:space="preserve"> </w:t>
            </w:r>
          </w:p>
          <w:p w:rsidR="00F7671F" w:rsidRPr="00331B65" w:rsidRDefault="00F7671F" w:rsidP="0061312B">
            <w:pPr>
              <w:rPr>
                <w:b/>
              </w:rPr>
            </w:pPr>
          </w:p>
        </w:tc>
        <w:tc>
          <w:tcPr>
            <w:tcW w:w="2394" w:type="dxa"/>
          </w:tcPr>
          <w:p w:rsidR="006413AD" w:rsidRPr="00543D9E" w:rsidRDefault="006413AD" w:rsidP="00322522">
            <w:pPr>
              <w:pStyle w:val="APABody"/>
              <w:spacing w:line="240" w:lineRule="auto"/>
              <w:ind w:firstLine="0"/>
            </w:pPr>
            <w:r w:rsidRPr="00543D9E">
              <w:rPr>
                <w:b/>
              </w:rPr>
              <w:lastRenderedPageBreak/>
              <w:t>Contraindications</w:t>
            </w:r>
          </w:p>
          <w:p w:rsidR="00322522" w:rsidRPr="00543D9E" w:rsidRDefault="004D28D8" w:rsidP="00322522">
            <w:pPr>
              <w:pStyle w:val="APABody"/>
              <w:spacing w:line="240" w:lineRule="auto"/>
              <w:ind w:firstLine="0"/>
            </w:pPr>
            <w:r w:rsidRPr="00543D9E">
              <w:t>Pregnancy category C</w:t>
            </w:r>
          </w:p>
          <w:p w:rsidR="00543D9E" w:rsidRDefault="00543D9E" w:rsidP="00322522">
            <w:pPr>
              <w:pStyle w:val="APABody"/>
              <w:spacing w:line="240" w:lineRule="auto"/>
              <w:ind w:firstLine="0"/>
              <w:rPr>
                <w:b/>
              </w:rPr>
            </w:pPr>
            <w:r w:rsidRPr="00543D9E">
              <w:rPr>
                <w:b/>
              </w:rPr>
              <w:t>Precautions</w:t>
            </w:r>
          </w:p>
          <w:p w:rsidR="00543D9E" w:rsidRDefault="00543D9E" w:rsidP="00322522">
            <w:pPr>
              <w:pStyle w:val="APABody"/>
              <w:spacing w:line="240" w:lineRule="auto"/>
              <w:ind w:firstLine="0"/>
            </w:pPr>
            <w:r>
              <w:t xml:space="preserve">May cause CNS </w:t>
            </w:r>
            <w:r>
              <w:lastRenderedPageBreak/>
              <w:t xml:space="preserve">depression, hepatic impairment, </w:t>
            </w:r>
            <w:r w:rsidR="00315588">
              <w:t>hypersensitivity reactions, hypotension in hypovolemic states, and acute MIs.</w:t>
            </w:r>
          </w:p>
          <w:p w:rsidR="00CB6DFD" w:rsidRDefault="00CB6DFD" w:rsidP="00322522">
            <w:pPr>
              <w:pStyle w:val="APABody"/>
              <w:spacing w:line="240" w:lineRule="auto"/>
              <w:ind w:firstLine="0"/>
            </w:pPr>
          </w:p>
          <w:p w:rsidR="00315588" w:rsidRDefault="00315588" w:rsidP="00322522">
            <w:pPr>
              <w:pStyle w:val="APABody"/>
              <w:spacing w:line="240" w:lineRule="auto"/>
              <w:ind w:firstLine="0"/>
            </w:pPr>
            <w:r>
              <w:t>Use caution in adrenal insufficiency, bowel obstructions, head trauma, respiratory diseases, liver an</w:t>
            </w:r>
            <w:r w:rsidR="00DE4AFC">
              <w:t>d</w:t>
            </w:r>
            <w:r>
              <w:t xml:space="preserve"> renal impairment, seizure disorder and thyroid dysfunction. </w:t>
            </w:r>
          </w:p>
          <w:p w:rsidR="00CB6DFD" w:rsidRDefault="00CB6DFD" w:rsidP="00322522">
            <w:pPr>
              <w:pStyle w:val="APABody"/>
              <w:spacing w:line="240" w:lineRule="auto"/>
              <w:ind w:firstLine="0"/>
            </w:pPr>
          </w:p>
          <w:p w:rsidR="00CB6DFD" w:rsidRDefault="00CB6DFD" w:rsidP="00322522">
            <w:pPr>
              <w:pStyle w:val="APABody"/>
              <w:spacing w:line="240" w:lineRule="auto"/>
              <w:ind w:firstLine="0"/>
            </w:pPr>
            <w:r>
              <w:t>May obscure acute abdominal pain diagnosis or clinical course.</w:t>
            </w:r>
          </w:p>
          <w:p w:rsidR="00C54AC9" w:rsidRDefault="00C54AC9" w:rsidP="00322522">
            <w:pPr>
              <w:pStyle w:val="APABody"/>
              <w:spacing w:line="240" w:lineRule="auto"/>
              <w:ind w:firstLine="0"/>
            </w:pPr>
          </w:p>
          <w:p w:rsidR="00C54AC9" w:rsidRPr="00543D9E" w:rsidRDefault="00C54AC9" w:rsidP="00322522">
            <w:pPr>
              <w:pStyle w:val="APABody"/>
              <w:spacing w:line="240" w:lineRule="auto"/>
              <w:ind w:firstLine="0"/>
            </w:pPr>
            <w:r>
              <w:t>Avoid abrupt withdraw.</w:t>
            </w:r>
          </w:p>
          <w:p w:rsidR="004D28D8" w:rsidRPr="00543D9E" w:rsidRDefault="00DE4AFC" w:rsidP="00322522">
            <w:pPr>
              <w:pStyle w:val="APABody"/>
              <w:spacing w:line="240" w:lineRule="auto"/>
              <w:ind w:firstLine="0"/>
            </w:pPr>
            <w:r>
              <w:t>(Lexi-Comp, Inc., 2013).</w:t>
            </w:r>
          </w:p>
        </w:tc>
      </w:tr>
      <w:tr w:rsidR="00FA33E4" w:rsidRPr="00E6197A" w:rsidTr="003D2998">
        <w:tc>
          <w:tcPr>
            <w:tcW w:w="2394" w:type="dxa"/>
          </w:tcPr>
          <w:p w:rsidR="006413AD" w:rsidRPr="005901E8" w:rsidRDefault="006413AD" w:rsidP="00E741D5">
            <w:pPr>
              <w:pStyle w:val="APABody"/>
              <w:spacing w:line="240" w:lineRule="auto"/>
              <w:ind w:firstLine="0"/>
              <w:rPr>
                <w:b/>
              </w:rPr>
            </w:pPr>
            <w:r w:rsidRPr="005901E8">
              <w:rPr>
                <w:b/>
              </w:rPr>
              <w:lastRenderedPageBreak/>
              <w:t>Nonsteroidal Anti-inflammatory Drug (NSAID), parental</w:t>
            </w:r>
          </w:p>
          <w:p w:rsidR="006413AD" w:rsidRDefault="006413AD" w:rsidP="00E741D5">
            <w:pPr>
              <w:pStyle w:val="APABody"/>
              <w:spacing w:line="240" w:lineRule="auto"/>
              <w:ind w:firstLine="0"/>
            </w:pPr>
          </w:p>
          <w:p w:rsidR="006413AD" w:rsidRDefault="006413AD" w:rsidP="00E741D5">
            <w:pPr>
              <w:pStyle w:val="APABody"/>
              <w:spacing w:line="240" w:lineRule="auto"/>
              <w:ind w:firstLine="0"/>
            </w:pPr>
          </w:p>
          <w:p w:rsidR="006413AD" w:rsidRDefault="006413AD" w:rsidP="00E741D5">
            <w:pPr>
              <w:pStyle w:val="APABody"/>
              <w:spacing w:line="240" w:lineRule="auto"/>
              <w:ind w:firstLine="0"/>
            </w:pPr>
            <w:r>
              <w:t>Ibuprofen</w:t>
            </w:r>
          </w:p>
          <w:p w:rsidR="006413AD" w:rsidRDefault="006413AD" w:rsidP="00E741D5">
            <w:pPr>
              <w:pStyle w:val="APABody"/>
              <w:spacing w:line="240" w:lineRule="auto"/>
              <w:ind w:firstLine="0"/>
            </w:pPr>
            <w:r>
              <w:t>(Caldolor</w:t>
            </w:r>
            <w:r>
              <w:rPr>
                <w:rFonts w:cs="Times New Roman"/>
              </w:rPr>
              <w:t>®</w:t>
            </w:r>
            <w:r>
              <w:t>)</w:t>
            </w:r>
          </w:p>
          <w:p w:rsidR="006413AD" w:rsidRDefault="006413AD" w:rsidP="00E741D5">
            <w:pPr>
              <w:pStyle w:val="APABody"/>
              <w:spacing w:line="240" w:lineRule="auto"/>
              <w:ind w:firstLine="0"/>
            </w:pPr>
          </w:p>
          <w:p w:rsidR="006413AD" w:rsidRDefault="006413AD" w:rsidP="00E741D5">
            <w:pPr>
              <w:pStyle w:val="APABody"/>
              <w:spacing w:line="240" w:lineRule="auto"/>
              <w:ind w:firstLine="0"/>
            </w:pPr>
            <w:r>
              <w:lastRenderedPageBreak/>
              <w:t>Indomethacin</w:t>
            </w:r>
          </w:p>
          <w:p w:rsidR="006413AD" w:rsidRDefault="006413AD" w:rsidP="00E741D5">
            <w:pPr>
              <w:pStyle w:val="APABody"/>
              <w:spacing w:line="240" w:lineRule="auto"/>
              <w:ind w:firstLine="0"/>
            </w:pPr>
            <w:r>
              <w:t>(Indocon</w:t>
            </w:r>
            <w:r>
              <w:rPr>
                <w:rFonts w:cs="Times New Roman"/>
              </w:rPr>
              <w:t>®</w:t>
            </w:r>
            <w:r>
              <w:t>)</w:t>
            </w:r>
          </w:p>
          <w:p w:rsidR="006413AD" w:rsidRDefault="006413AD" w:rsidP="00E741D5">
            <w:pPr>
              <w:pStyle w:val="APABody"/>
              <w:spacing w:line="240" w:lineRule="auto"/>
              <w:ind w:firstLine="0"/>
            </w:pPr>
          </w:p>
          <w:p w:rsidR="006413AD" w:rsidRDefault="006413AD" w:rsidP="00E741D5">
            <w:pPr>
              <w:pStyle w:val="APABody"/>
              <w:spacing w:line="240" w:lineRule="auto"/>
              <w:ind w:firstLine="0"/>
            </w:pPr>
            <w:r>
              <w:t>Ketorolac</w:t>
            </w:r>
          </w:p>
          <w:p w:rsidR="006413AD" w:rsidRDefault="006413AD" w:rsidP="00E741D5">
            <w:pPr>
              <w:pStyle w:val="APABody"/>
              <w:spacing w:line="240" w:lineRule="auto"/>
              <w:ind w:firstLine="0"/>
            </w:pPr>
            <w:r>
              <w:t>(Toradol</w:t>
            </w:r>
            <w:r>
              <w:rPr>
                <w:rFonts w:cs="Times New Roman"/>
              </w:rPr>
              <w:t>®</w:t>
            </w:r>
            <w:r>
              <w:t>)</w:t>
            </w:r>
          </w:p>
          <w:p w:rsidR="006413AD" w:rsidRDefault="006413AD" w:rsidP="00E741D5">
            <w:pPr>
              <w:pStyle w:val="APABody"/>
              <w:spacing w:line="240" w:lineRule="auto"/>
              <w:ind w:firstLine="0"/>
            </w:pPr>
            <w:r>
              <w:t>(Lexi-Comp, Inc., 2013).</w:t>
            </w:r>
          </w:p>
          <w:p w:rsidR="006413AD" w:rsidRDefault="006413AD" w:rsidP="00E741D5">
            <w:pPr>
              <w:pStyle w:val="APABody"/>
              <w:spacing w:line="240" w:lineRule="auto"/>
              <w:ind w:firstLine="0"/>
            </w:pPr>
          </w:p>
          <w:p w:rsidR="006413AD" w:rsidRPr="00E6197A" w:rsidRDefault="006413AD" w:rsidP="00EE2C03">
            <w:pPr>
              <w:pStyle w:val="APABody"/>
              <w:ind w:firstLine="0"/>
            </w:pPr>
          </w:p>
        </w:tc>
        <w:tc>
          <w:tcPr>
            <w:tcW w:w="2394" w:type="dxa"/>
          </w:tcPr>
          <w:p w:rsidR="00F229E7" w:rsidRDefault="006413AD" w:rsidP="00F229E7">
            <w:pPr>
              <w:pStyle w:val="APABody"/>
              <w:spacing w:line="240" w:lineRule="auto"/>
              <w:ind w:firstLine="0"/>
            </w:pPr>
            <w:r w:rsidRPr="00F229E7">
              <w:rPr>
                <w:b/>
              </w:rPr>
              <w:lastRenderedPageBreak/>
              <w:t>Pharmacodynamics</w:t>
            </w:r>
          </w:p>
          <w:p w:rsidR="00F229E7" w:rsidRPr="00F229E7" w:rsidRDefault="00F229E7" w:rsidP="00F229E7">
            <w:pPr>
              <w:pStyle w:val="APABody"/>
              <w:spacing w:line="240" w:lineRule="auto"/>
              <w:ind w:firstLine="0"/>
            </w:pPr>
            <w:r>
              <w:t xml:space="preserve">Inhibits cyclooxygenase-1 and 2 enzymes, decreases prostaglandin precursors, inhibits neutrophil aggregation and </w:t>
            </w:r>
            <w:r>
              <w:lastRenderedPageBreak/>
              <w:t xml:space="preserve">activation, and decreases proinflammatory cytokines. </w:t>
            </w:r>
          </w:p>
          <w:p w:rsidR="006413AD" w:rsidRDefault="006413AD" w:rsidP="00A45070">
            <w:pPr>
              <w:pStyle w:val="APABody"/>
              <w:spacing w:line="240" w:lineRule="auto"/>
              <w:ind w:firstLine="0"/>
            </w:pPr>
            <w:r>
              <w:rPr>
                <w:b/>
              </w:rPr>
              <w:t>Pharmacokinetics</w:t>
            </w:r>
          </w:p>
          <w:p w:rsidR="006413AD" w:rsidRPr="00A45070" w:rsidRDefault="006413AD" w:rsidP="00A45070">
            <w:pPr>
              <w:pStyle w:val="APABody"/>
              <w:spacing w:line="240" w:lineRule="auto"/>
              <w:ind w:firstLine="0"/>
            </w:pPr>
            <w:r w:rsidRPr="009C5F18">
              <w:rPr>
                <w:b/>
              </w:rPr>
              <w:t>Metabolized</w:t>
            </w:r>
            <w:r>
              <w:rPr>
                <w:i/>
              </w:rPr>
              <w:t xml:space="preserve">: </w:t>
            </w:r>
            <w:r>
              <w:t xml:space="preserve"> Hepatic</w:t>
            </w:r>
          </w:p>
          <w:p w:rsidR="006413AD" w:rsidRPr="00A45070" w:rsidRDefault="006413AD" w:rsidP="00A45070">
            <w:pPr>
              <w:pStyle w:val="APABody"/>
              <w:spacing w:line="240" w:lineRule="auto"/>
              <w:ind w:firstLine="0"/>
            </w:pPr>
            <w:r w:rsidRPr="009C5F18">
              <w:rPr>
                <w:b/>
              </w:rPr>
              <w:t>Excreted</w:t>
            </w:r>
            <w:r>
              <w:rPr>
                <w:i/>
              </w:rPr>
              <w:t xml:space="preserve">: </w:t>
            </w:r>
            <w:r>
              <w:t>Primarily urine and feces (Lexi-Comp, Inc., 2013).</w:t>
            </w:r>
          </w:p>
          <w:p w:rsidR="006413AD" w:rsidRPr="00CE0DF2" w:rsidRDefault="006413AD" w:rsidP="00CE0DF2">
            <w:pPr>
              <w:pStyle w:val="APABody"/>
              <w:spacing w:line="240" w:lineRule="auto"/>
              <w:ind w:firstLine="0"/>
              <w:rPr>
                <w:u w:val="single"/>
              </w:rPr>
            </w:pPr>
          </w:p>
          <w:p w:rsidR="006413AD" w:rsidRDefault="006413AD" w:rsidP="00524EF5">
            <w:pPr>
              <w:pStyle w:val="APABody"/>
              <w:ind w:firstLine="0"/>
            </w:pPr>
          </w:p>
          <w:p w:rsidR="006413AD" w:rsidRDefault="006413AD" w:rsidP="00524EF5">
            <w:pPr>
              <w:pStyle w:val="APABody"/>
              <w:ind w:firstLine="0"/>
            </w:pPr>
          </w:p>
        </w:tc>
        <w:tc>
          <w:tcPr>
            <w:tcW w:w="2394" w:type="dxa"/>
          </w:tcPr>
          <w:p w:rsidR="006413AD" w:rsidRPr="009C5F18" w:rsidRDefault="006413AD" w:rsidP="00A45070">
            <w:pPr>
              <w:spacing w:line="240" w:lineRule="auto"/>
              <w:rPr>
                <w:b/>
              </w:rPr>
            </w:pPr>
            <w:r>
              <w:rPr>
                <w:b/>
              </w:rPr>
              <w:lastRenderedPageBreak/>
              <w:t>Adverse reactions</w:t>
            </w:r>
          </w:p>
          <w:p w:rsidR="006413AD" w:rsidRDefault="006413AD" w:rsidP="00A45070">
            <w:pPr>
              <w:spacing w:line="240" w:lineRule="auto"/>
            </w:pPr>
            <w:r>
              <w:t xml:space="preserve">Headache, GI pain, GI bleeding, heartburn, dyspepsia, stomatitis, anemia, increased bleeding time, inhibits platelet functions, edema, elevated liver </w:t>
            </w:r>
            <w:r>
              <w:lastRenderedPageBreak/>
              <w:t>functions, tinnitus, dyspepsia, nausea, vomiting,  diarrhea, edema, hypertension, fluid retention, drowsiness dizziness, nervousness, fatigue, malaise, pruritus, rash, purpura.</w:t>
            </w:r>
          </w:p>
          <w:p w:rsidR="006413AD" w:rsidRDefault="006413AD" w:rsidP="00A45070">
            <w:pPr>
              <w:spacing w:line="240" w:lineRule="auto"/>
            </w:pPr>
          </w:p>
          <w:p w:rsidR="006413AD" w:rsidRPr="009C5F18" w:rsidRDefault="006413AD" w:rsidP="00A45070">
            <w:pPr>
              <w:spacing w:line="240" w:lineRule="auto"/>
              <w:rPr>
                <w:b/>
              </w:rPr>
            </w:pPr>
            <w:r w:rsidRPr="009C5F18">
              <w:rPr>
                <w:b/>
              </w:rPr>
              <w:t>Less than one percent:</w:t>
            </w:r>
          </w:p>
          <w:p w:rsidR="006413AD" w:rsidRDefault="006413AD" w:rsidP="0062325C">
            <w:pPr>
              <w:spacing w:line="240" w:lineRule="auto"/>
            </w:pPr>
            <w:r>
              <w:t>Acute pancreatitis, renal failure, alopecia, agranulocytosis, bone marrow depression, peptic ulcers, CHF, DIC, dyspnea, decrease hearing, anaphylaxis, anxiety angioedema, asthma, chest pain, bronchospasm, bradycardia, esophagitis, gastritis, GI hemorrhage (Lexi-Comp, Inc., 2013</w:t>
            </w:r>
            <w:r w:rsidR="00BE0164">
              <w:t>)</w:t>
            </w:r>
            <w:r>
              <w:t>.</w:t>
            </w:r>
          </w:p>
        </w:tc>
        <w:tc>
          <w:tcPr>
            <w:tcW w:w="2394" w:type="dxa"/>
          </w:tcPr>
          <w:p w:rsidR="006413AD" w:rsidRDefault="006413AD" w:rsidP="00DF6323">
            <w:pPr>
              <w:pStyle w:val="APABody"/>
              <w:spacing w:line="240" w:lineRule="auto"/>
              <w:ind w:firstLine="0"/>
            </w:pPr>
            <w:r w:rsidRPr="009C5F18">
              <w:rPr>
                <w:b/>
              </w:rPr>
              <w:lastRenderedPageBreak/>
              <w:t>Contraindications</w:t>
            </w:r>
            <w:r>
              <w:t xml:space="preserve"> History of asthma or allergic reaction to other NSAIDS. Perioperative pain in CABG surgery.</w:t>
            </w:r>
          </w:p>
          <w:p w:rsidR="006413AD" w:rsidRDefault="006413AD" w:rsidP="00DF6323">
            <w:pPr>
              <w:pStyle w:val="APABody"/>
              <w:spacing w:line="240" w:lineRule="auto"/>
              <w:ind w:firstLine="0"/>
            </w:pPr>
            <w:r>
              <w:t xml:space="preserve">Recent GI bleeds, perforation or peptic </w:t>
            </w:r>
            <w:r>
              <w:lastRenderedPageBreak/>
              <w:t>ulcer disease.</w:t>
            </w:r>
          </w:p>
          <w:p w:rsidR="006413AD" w:rsidRDefault="006413AD" w:rsidP="00DF6323">
            <w:pPr>
              <w:pStyle w:val="APABody"/>
              <w:spacing w:line="240" w:lineRule="auto"/>
              <w:ind w:firstLine="0"/>
            </w:pPr>
            <w:r>
              <w:t>Sever renal impairment.</w:t>
            </w:r>
          </w:p>
          <w:p w:rsidR="006413AD" w:rsidRDefault="006413AD" w:rsidP="00DF6323">
            <w:pPr>
              <w:pStyle w:val="APABody"/>
              <w:spacing w:line="240" w:lineRule="auto"/>
              <w:ind w:firstLine="0"/>
            </w:pPr>
          </w:p>
          <w:p w:rsidR="006413AD" w:rsidRPr="009C5F18" w:rsidRDefault="006413AD" w:rsidP="00DF6323">
            <w:pPr>
              <w:pStyle w:val="APABody"/>
              <w:spacing w:line="240" w:lineRule="auto"/>
              <w:ind w:firstLine="0"/>
              <w:rPr>
                <w:b/>
              </w:rPr>
            </w:pPr>
            <w:r>
              <w:rPr>
                <w:b/>
              </w:rPr>
              <w:t>Precautions</w:t>
            </w:r>
          </w:p>
          <w:p w:rsidR="006413AD" w:rsidRDefault="006413AD" w:rsidP="00DF6323">
            <w:pPr>
              <w:pStyle w:val="APABody"/>
              <w:spacing w:line="240" w:lineRule="auto"/>
              <w:ind w:firstLine="0"/>
            </w:pPr>
            <w:r>
              <w:t>May cause anaphylaxis reactions, cardiovascular or GI events. Coumadin co</w:t>
            </w:r>
            <w:r w:rsidR="0092067A">
              <w:t>-administration</w:t>
            </w:r>
            <w:r>
              <w:t xml:space="preserve"> can increase risk of bleeding.</w:t>
            </w:r>
          </w:p>
          <w:p w:rsidR="006413AD" w:rsidRDefault="006413AD" w:rsidP="00DF6323">
            <w:pPr>
              <w:pStyle w:val="APABody"/>
              <w:spacing w:line="240" w:lineRule="auto"/>
              <w:ind w:firstLine="0"/>
            </w:pPr>
            <w:r>
              <w:t xml:space="preserve">Platelet aggregation and adhesion may be diminished, </w:t>
            </w:r>
            <w:r w:rsidR="00F229E7">
              <w:t>with prolonged</w:t>
            </w:r>
            <w:r>
              <w:t xml:space="preserve"> bleeding times.</w:t>
            </w:r>
          </w:p>
          <w:p w:rsidR="006413AD" w:rsidRDefault="006413AD" w:rsidP="00DF6323">
            <w:pPr>
              <w:pStyle w:val="APABody"/>
              <w:spacing w:line="240" w:lineRule="auto"/>
              <w:ind w:firstLine="0"/>
            </w:pPr>
            <w:r>
              <w:t>May increase hyperkalemia risk.</w:t>
            </w:r>
          </w:p>
          <w:p w:rsidR="006413AD" w:rsidRDefault="006413AD" w:rsidP="00DF6323">
            <w:pPr>
              <w:pStyle w:val="APABody"/>
              <w:spacing w:line="240" w:lineRule="auto"/>
              <w:ind w:firstLine="0"/>
            </w:pPr>
            <w:r>
              <w:t>May cause dermatitis or Stevens-Johnson syndrome.</w:t>
            </w:r>
          </w:p>
          <w:p w:rsidR="006413AD" w:rsidRDefault="006413AD" w:rsidP="00DF6323">
            <w:pPr>
              <w:pStyle w:val="APABody"/>
              <w:spacing w:line="240" w:lineRule="auto"/>
              <w:ind w:firstLine="0"/>
            </w:pPr>
            <w:r>
              <w:t>May compromise renal impairment.</w:t>
            </w:r>
          </w:p>
          <w:p w:rsidR="006413AD" w:rsidRDefault="006413AD" w:rsidP="00DF6323">
            <w:pPr>
              <w:pStyle w:val="APABody"/>
              <w:spacing w:line="240" w:lineRule="auto"/>
              <w:ind w:firstLine="0"/>
            </w:pPr>
            <w:r>
              <w:t>May cause drowsiness and decrease mental status.</w:t>
            </w:r>
          </w:p>
          <w:p w:rsidR="006413AD" w:rsidRDefault="006413AD" w:rsidP="00DF6323">
            <w:pPr>
              <w:pStyle w:val="APABody"/>
              <w:spacing w:line="240" w:lineRule="auto"/>
              <w:ind w:firstLine="0"/>
            </w:pPr>
            <w:r>
              <w:t>May cause corneal deposits (Lexi-Comp, Inc.</w:t>
            </w:r>
            <w:r w:rsidR="003D2998">
              <w:t>, 2013; The Medical Letter 2010a</w:t>
            </w:r>
            <w:r>
              <w:t xml:space="preserve"> ).</w:t>
            </w:r>
          </w:p>
          <w:p w:rsidR="006413AD" w:rsidRDefault="006413AD" w:rsidP="00DF6323">
            <w:pPr>
              <w:pStyle w:val="APABody"/>
              <w:spacing w:line="240" w:lineRule="auto"/>
              <w:ind w:firstLine="0"/>
            </w:pPr>
          </w:p>
        </w:tc>
      </w:tr>
      <w:tr w:rsidR="00FA33E4" w:rsidRPr="00E6197A" w:rsidTr="003D2998">
        <w:tc>
          <w:tcPr>
            <w:tcW w:w="2394" w:type="dxa"/>
          </w:tcPr>
          <w:p w:rsidR="006413AD" w:rsidRDefault="006413AD" w:rsidP="005901E8">
            <w:pPr>
              <w:pStyle w:val="APABody"/>
              <w:spacing w:line="240" w:lineRule="auto"/>
              <w:ind w:firstLine="0"/>
              <w:jc w:val="both"/>
              <w:rPr>
                <w:b/>
              </w:rPr>
            </w:pPr>
            <w:r w:rsidRPr="005901E8">
              <w:rPr>
                <w:b/>
              </w:rPr>
              <w:lastRenderedPageBreak/>
              <w:t>Analgesic, Miscellaneous</w:t>
            </w:r>
          </w:p>
          <w:p w:rsidR="006413AD" w:rsidRDefault="006413AD" w:rsidP="005901E8">
            <w:pPr>
              <w:pStyle w:val="APABody"/>
              <w:spacing w:line="240" w:lineRule="auto"/>
              <w:ind w:firstLine="0"/>
              <w:jc w:val="both"/>
              <w:rPr>
                <w:b/>
              </w:rPr>
            </w:pPr>
          </w:p>
          <w:p w:rsidR="006413AD" w:rsidRDefault="00F022A7" w:rsidP="005901E8">
            <w:pPr>
              <w:pStyle w:val="APABody"/>
              <w:spacing w:line="240" w:lineRule="auto"/>
              <w:ind w:firstLine="0"/>
              <w:jc w:val="both"/>
            </w:pPr>
            <w:r>
              <w:t>Acetaminophen I.</w:t>
            </w:r>
            <w:r w:rsidR="006413AD">
              <w:t>V</w:t>
            </w:r>
            <w:r>
              <w:t>.</w:t>
            </w:r>
          </w:p>
          <w:p w:rsidR="006413AD" w:rsidRDefault="006413AD" w:rsidP="005901E8">
            <w:pPr>
              <w:pStyle w:val="APABody"/>
              <w:spacing w:line="240" w:lineRule="auto"/>
              <w:ind w:firstLine="0"/>
              <w:jc w:val="both"/>
            </w:pPr>
            <w:r>
              <w:t>(Ofirmev</w:t>
            </w:r>
            <w:r>
              <w:rPr>
                <w:rFonts w:cs="Times New Roman"/>
              </w:rPr>
              <w:t>®</w:t>
            </w:r>
            <w:r>
              <w:t>)</w:t>
            </w:r>
          </w:p>
          <w:p w:rsidR="006413AD" w:rsidRPr="005901E8" w:rsidRDefault="006413AD" w:rsidP="003C7C9A">
            <w:pPr>
              <w:pStyle w:val="APABody"/>
              <w:spacing w:line="240" w:lineRule="auto"/>
              <w:ind w:firstLine="0"/>
            </w:pPr>
            <w:r>
              <w:t>(Lexi-Comp, Inc., 2013)</w:t>
            </w:r>
            <w:r w:rsidR="00BE0164">
              <w:t>,</w:t>
            </w:r>
            <w:r>
              <w:t xml:space="preserve"> </w:t>
            </w:r>
          </w:p>
        </w:tc>
        <w:tc>
          <w:tcPr>
            <w:tcW w:w="2394" w:type="dxa"/>
          </w:tcPr>
          <w:p w:rsidR="006413AD" w:rsidRDefault="006413AD" w:rsidP="005901E8">
            <w:pPr>
              <w:pStyle w:val="APABody"/>
              <w:spacing w:line="240" w:lineRule="auto"/>
              <w:ind w:firstLine="0"/>
              <w:rPr>
                <w:b/>
              </w:rPr>
            </w:pPr>
            <w:r>
              <w:rPr>
                <w:b/>
              </w:rPr>
              <w:t>Pharmacodynamics</w:t>
            </w:r>
          </w:p>
          <w:p w:rsidR="006413AD" w:rsidRPr="005901E8" w:rsidRDefault="006413AD" w:rsidP="005901E8">
            <w:pPr>
              <w:pStyle w:val="APABody"/>
              <w:spacing w:line="240" w:lineRule="auto"/>
              <w:ind w:firstLine="0"/>
            </w:pPr>
            <w:r w:rsidRPr="005901E8">
              <w:t>Inhibits prostaglandins synthesis and block</w:t>
            </w:r>
            <w:r>
              <w:t xml:space="preserve">s pain impulse in the periphery. </w:t>
            </w:r>
          </w:p>
          <w:p w:rsidR="006413AD" w:rsidRPr="009C5F18" w:rsidRDefault="006413AD" w:rsidP="00CE0DF2">
            <w:pPr>
              <w:pStyle w:val="APABody"/>
              <w:spacing w:line="240" w:lineRule="auto"/>
              <w:ind w:firstLine="0"/>
              <w:rPr>
                <w:b/>
              </w:rPr>
            </w:pPr>
            <w:r>
              <w:rPr>
                <w:b/>
              </w:rPr>
              <w:t>Pharmacokinetics</w:t>
            </w:r>
          </w:p>
          <w:p w:rsidR="006413AD" w:rsidRPr="009C5F18" w:rsidRDefault="006413AD" w:rsidP="00CE0DF2">
            <w:pPr>
              <w:pStyle w:val="APABody"/>
              <w:spacing w:line="240" w:lineRule="auto"/>
              <w:ind w:firstLine="0"/>
              <w:rPr>
                <w:b/>
              </w:rPr>
            </w:pPr>
            <w:r w:rsidRPr="009C5F18">
              <w:rPr>
                <w:b/>
              </w:rPr>
              <w:t>Metabolized</w:t>
            </w:r>
            <w:r>
              <w:rPr>
                <w:b/>
              </w:rPr>
              <w:t xml:space="preserve">: </w:t>
            </w:r>
            <w:r w:rsidRPr="005901E8">
              <w:t>Hepatic</w:t>
            </w:r>
          </w:p>
          <w:p w:rsidR="006413AD" w:rsidRPr="009C5F18" w:rsidRDefault="006413AD" w:rsidP="00CE0DF2">
            <w:pPr>
              <w:pStyle w:val="APABody"/>
              <w:spacing w:line="240" w:lineRule="auto"/>
              <w:ind w:firstLine="0"/>
              <w:rPr>
                <w:b/>
              </w:rPr>
            </w:pPr>
            <w:r>
              <w:rPr>
                <w:b/>
              </w:rPr>
              <w:t xml:space="preserve">Excreted: </w:t>
            </w:r>
            <w:r w:rsidRPr="005901E8">
              <w:t>Urine</w:t>
            </w:r>
          </w:p>
          <w:p w:rsidR="006413AD" w:rsidRPr="003C7C9A" w:rsidRDefault="006413AD" w:rsidP="00CE0DF2">
            <w:pPr>
              <w:pStyle w:val="APABody"/>
              <w:spacing w:line="240" w:lineRule="auto"/>
              <w:ind w:firstLine="0"/>
            </w:pPr>
            <w:r>
              <w:t>(Lexi-Comp, Inc., 2013).</w:t>
            </w:r>
          </w:p>
          <w:p w:rsidR="006413AD" w:rsidRPr="003C7C9A" w:rsidRDefault="006413AD" w:rsidP="00524EF5">
            <w:pPr>
              <w:pStyle w:val="APABody"/>
              <w:ind w:firstLine="0"/>
            </w:pPr>
          </w:p>
          <w:p w:rsidR="006413AD" w:rsidRPr="009C5F18" w:rsidRDefault="006413AD" w:rsidP="00524EF5">
            <w:pPr>
              <w:pStyle w:val="APABody"/>
              <w:ind w:firstLine="0"/>
              <w:rPr>
                <w:b/>
              </w:rPr>
            </w:pPr>
          </w:p>
        </w:tc>
        <w:tc>
          <w:tcPr>
            <w:tcW w:w="2394" w:type="dxa"/>
          </w:tcPr>
          <w:p w:rsidR="006413AD" w:rsidRDefault="006413AD" w:rsidP="005901E8">
            <w:pPr>
              <w:spacing w:line="240" w:lineRule="auto"/>
              <w:rPr>
                <w:b/>
              </w:rPr>
            </w:pPr>
            <w:r>
              <w:rPr>
                <w:b/>
              </w:rPr>
              <w:lastRenderedPageBreak/>
              <w:t>Adverse reactions</w:t>
            </w:r>
          </w:p>
          <w:p w:rsidR="006413AD" w:rsidRDefault="006413AD" w:rsidP="003C7C9A">
            <w:pPr>
              <w:spacing w:line="240" w:lineRule="auto"/>
            </w:pPr>
            <w:r>
              <w:t xml:space="preserve">Nausea, vomiting, anemia, edema, tachycardia, hypo/hypertension, hypervolemia, headache, insomnia, fatigue pruritus, low albumin, potassium, magnesium, and phosphate, constipation, abdominal pain, </w:t>
            </w:r>
            <w:r>
              <w:lastRenderedPageBreak/>
              <w:t>diarrhea, muscle spasms, oliguria.</w:t>
            </w:r>
          </w:p>
          <w:p w:rsidR="006413AD" w:rsidRPr="003C7C9A" w:rsidRDefault="006413AD" w:rsidP="003C7C9A">
            <w:pPr>
              <w:spacing w:line="240" w:lineRule="auto"/>
              <w:rPr>
                <w:b/>
              </w:rPr>
            </w:pPr>
            <w:r w:rsidRPr="003C7C9A">
              <w:rPr>
                <w:b/>
              </w:rPr>
              <w:t>Less 1 percent</w:t>
            </w:r>
          </w:p>
          <w:p w:rsidR="006413AD" w:rsidRDefault="006413AD" w:rsidP="003C7C9A">
            <w:pPr>
              <w:spacing w:line="240" w:lineRule="auto"/>
            </w:pPr>
            <w:r>
              <w:t>Anaphylaxis hypersensitivity reactions (Lexi-Comp, Inc., 2013).</w:t>
            </w:r>
          </w:p>
          <w:p w:rsidR="006413AD" w:rsidRPr="005901E8" w:rsidRDefault="006413AD" w:rsidP="003C7C9A">
            <w:pPr>
              <w:spacing w:line="240" w:lineRule="auto"/>
            </w:pPr>
          </w:p>
        </w:tc>
        <w:tc>
          <w:tcPr>
            <w:tcW w:w="2394" w:type="dxa"/>
          </w:tcPr>
          <w:p w:rsidR="006413AD" w:rsidRDefault="006413AD" w:rsidP="00007700">
            <w:pPr>
              <w:pStyle w:val="APABody"/>
              <w:spacing w:line="240" w:lineRule="auto"/>
              <w:ind w:firstLine="0"/>
              <w:rPr>
                <w:b/>
              </w:rPr>
            </w:pPr>
            <w:r w:rsidRPr="009C5F18">
              <w:rPr>
                <w:b/>
              </w:rPr>
              <w:lastRenderedPageBreak/>
              <w:t>Co</w:t>
            </w:r>
            <w:r>
              <w:rPr>
                <w:b/>
              </w:rPr>
              <w:t>ntraindications</w:t>
            </w:r>
          </w:p>
          <w:p w:rsidR="006413AD" w:rsidRDefault="003D2998" w:rsidP="003D2998">
            <w:pPr>
              <w:pStyle w:val="APABody"/>
              <w:spacing w:line="240" w:lineRule="auto"/>
              <w:ind w:firstLine="0"/>
              <w:rPr>
                <w:b/>
              </w:rPr>
            </w:pPr>
            <w:r>
              <w:t>Severe hepatic impairment.</w:t>
            </w:r>
          </w:p>
          <w:p w:rsidR="006413AD" w:rsidRDefault="006413AD" w:rsidP="00007700">
            <w:pPr>
              <w:pStyle w:val="APABody"/>
              <w:spacing w:line="240" w:lineRule="auto"/>
              <w:ind w:firstLine="0"/>
              <w:rPr>
                <w:b/>
              </w:rPr>
            </w:pPr>
            <w:r>
              <w:rPr>
                <w:b/>
              </w:rPr>
              <w:t>Precautions</w:t>
            </w:r>
          </w:p>
          <w:p w:rsidR="006413AD" w:rsidRDefault="006413AD" w:rsidP="00007700">
            <w:pPr>
              <w:pStyle w:val="APABody"/>
              <w:spacing w:line="240" w:lineRule="auto"/>
              <w:ind w:firstLine="0"/>
            </w:pPr>
            <w:r>
              <w:t>Pregnancy category C</w:t>
            </w:r>
          </w:p>
          <w:p w:rsidR="006413AD" w:rsidRDefault="0092067A" w:rsidP="00007700">
            <w:pPr>
              <w:pStyle w:val="APABody"/>
              <w:spacing w:line="240" w:lineRule="auto"/>
              <w:ind w:firstLine="0"/>
            </w:pPr>
            <w:r>
              <w:t xml:space="preserve">Hepatotoxicity, ethanol </w:t>
            </w:r>
            <w:r w:rsidR="006413AD">
              <w:t>use, G6PD deficiency, hypervolemia, renal impairment, limit Tylenol OTC use. Can increase the effect of Coumadin</w:t>
            </w:r>
          </w:p>
          <w:p w:rsidR="006413AD" w:rsidRPr="00007700" w:rsidRDefault="006413AD" w:rsidP="00007700">
            <w:pPr>
              <w:pStyle w:val="APABody"/>
              <w:spacing w:line="240" w:lineRule="auto"/>
              <w:ind w:firstLine="0"/>
            </w:pPr>
            <w:r>
              <w:lastRenderedPageBreak/>
              <w:t>(Lexi-Comp, Inc., 2013;The Medical Letter 2011).</w:t>
            </w:r>
          </w:p>
          <w:p w:rsidR="006413AD" w:rsidRPr="00007700" w:rsidRDefault="006413AD" w:rsidP="00007700">
            <w:pPr>
              <w:pStyle w:val="APABody"/>
              <w:spacing w:line="240" w:lineRule="auto"/>
              <w:ind w:firstLine="0"/>
            </w:pPr>
          </w:p>
          <w:p w:rsidR="006413AD" w:rsidRPr="009C5F18" w:rsidRDefault="006413AD" w:rsidP="00524EF5">
            <w:pPr>
              <w:pStyle w:val="APABody"/>
              <w:ind w:firstLine="0"/>
              <w:rPr>
                <w:b/>
              </w:rPr>
            </w:pPr>
          </w:p>
        </w:tc>
      </w:tr>
    </w:tbl>
    <w:p w:rsidR="00E6197A" w:rsidRPr="00E6197A" w:rsidRDefault="00E6197A" w:rsidP="00E6197A">
      <w:pPr>
        <w:pStyle w:val="APABody"/>
      </w:pPr>
    </w:p>
    <w:p w:rsidR="00E6197A" w:rsidRPr="00E6197A" w:rsidRDefault="002B1BD8" w:rsidP="001C2581">
      <w:pPr>
        <w:pStyle w:val="APABody"/>
        <w:ind w:firstLine="0"/>
        <w:rPr>
          <w:b/>
        </w:rPr>
      </w:pPr>
      <w:r>
        <w:rPr>
          <w:b/>
        </w:rPr>
        <w:t xml:space="preserve">IV. </w:t>
      </w:r>
      <w:r w:rsidR="00E6197A" w:rsidRPr="00E6197A">
        <w:rPr>
          <w:b/>
        </w:rPr>
        <w:t xml:space="preserve">Effective drug classification: </w:t>
      </w:r>
      <w:r w:rsidR="00F022A7">
        <w:rPr>
          <w:b/>
        </w:rPr>
        <w:t>IV Opioid Partial Agonist</w:t>
      </w:r>
      <w:r w:rsidR="005B380B" w:rsidRPr="005B380B">
        <w:rPr>
          <w:b/>
        </w:rPr>
        <w:t xml:space="preserve"> </w:t>
      </w:r>
      <w:r w:rsidR="005B380B">
        <w:rPr>
          <w:b/>
        </w:rPr>
        <w:t>Analgesic</w:t>
      </w:r>
    </w:p>
    <w:tbl>
      <w:tblPr>
        <w:tblStyle w:val="TableGrid"/>
        <w:tblW w:w="0" w:type="auto"/>
        <w:tblLayout w:type="fixed"/>
        <w:tblLook w:val="04A0" w:firstRow="1" w:lastRow="0" w:firstColumn="1" w:lastColumn="0" w:noHBand="0" w:noVBand="1"/>
      </w:tblPr>
      <w:tblGrid>
        <w:gridCol w:w="1548"/>
        <w:gridCol w:w="2520"/>
        <w:gridCol w:w="2250"/>
        <w:gridCol w:w="1890"/>
        <w:gridCol w:w="1368"/>
      </w:tblGrid>
      <w:tr w:rsidR="00672295" w:rsidRPr="00E6197A" w:rsidTr="00782337">
        <w:tc>
          <w:tcPr>
            <w:tcW w:w="1548" w:type="dxa"/>
          </w:tcPr>
          <w:p w:rsidR="00E6197A" w:rsidRPr="009C5F18" w:rsidRDefault="00E6197A" w:rsidP="00D729C7">
            <w:pPr>
              <w:pStyle w:val="APABody"/>
              <w:ind w:firstLine="0"/>
              <w:jc w:val="both"/>
              <w:rPr>
                <w:b/>
              </w:rPr>
            </w:pPr>
            <w:r w:rsidRPr="009C5F18">
              <w:rPr>
                <w:b/>
              </w:rPr>
              <w:t>Drug Name</w:t>
            </w:r>
          </w:p>
        </w:tc>
        <w:tc>
          <w:tcPr>
            <w:tcW w:w="2520" w:type="dxa"/>
          </w:tcPr>
          <w:p w:rsidR="00E6197A" w:rsidRPr="009C5F18" w:rsidRDefault="00E6197A" w:rsidP="00E6197A">
            <w:pPr>
              <w:pStyle w:val="APABody"/>
              <w:rPr>
                <w:b/>
              </w:rPr>
            </w:pPr>
            <w:r w:rsidRPr="009C5F18">
              <w:rPr>
                <w:b/>
              </w:rPr>
              <w:t>Efficacy</w:t>
            </w:r>
          </w:p>
        </w:tc>
        <w:tc>
          <w:tcPr>
            <w:tcW w:w="2250" w:type="dxa"/>
          </w:tcPr>
          <w:p w:rsidR="00E6197A" w:rsidRPr="009C5F18" w:rsidRDefault="00E6197A" w:rsidP="00E6197A">
            <w:pPr>
              <w:pStyle w:val="APABody"/>
              <w:rPr>
                <w:b/>
              </w:rPr>
            </w:pPr>
            <w:r w:rsidRPr="009C5F18">
              <w:rPr>
                <w:b/>
              </w:rPr>
              <w:t>Safety</w:t>
            </w:r>
          </w:p>
        </w:tc>
        <w:tc>
          <w:tcPr>
            <w:tcW w:w="1890" w:type="dxa"/>
          </w:tcPr>
          <w:p w:rsidR="00E6197A" w:rsidRPr="009C5F18" w:rsidRDefault="00E6197A" w:rsidP="0046752C">
            <w:pPr>
              <w:pStyle w:val="APABody"/>
              <w:ind w:firstLine="0"/>
              <w:jc w:val="center"/>
              <w:rPr>
                <w:b/>
              </w:rPr>
            </w:pPr>
            <w:r w:rsidRPr="009C5F18">
              <w:rPr>
                <w:b/>
              </w:rPr>
              <w:t>Suitability</w:t>
            </w:r>
          </w:p>
        </w:tc>
        <w:tc>
          <w:tcPr>
            <w:tcW w:w="1368" w:type="dxa"/>
          </w:tcPr>
          <w:p w:rsidR="00E6197A" w:rsidRPr="009C5F18" w:rsidRDefault="00E6197A" w:rsidP="00672295">
            <w:pPr>
              <w:pStyle w:val="APABody"/>
              <w:ind w:firstLine="0"/>
              <w:rPr>
                <w:b/>
              </w:rPr>
            </w:pPr>
            <w:r w:rsidRPr="009C5F18">
              <w:rPr>
                <w:b/>
              </w:rPr>
              <w:t>Cost</w:t>
            </w:r>
          </w:p>
        </w:tc>
      </w:tr>
      <w:tr w:rsidR="00672295" w:rsidTr="00782337">
        <w:tc>
          <w:tcPr>
            <w:tcW w:w="1548" w:type="dxa"/>
          </w:tcPr>
          <w:p w:rsidR="0046752C" w:rsidRDefault="0046752C" w:rsidP="0046752C">
            <w:pPr>
              <w:pStyle w:val="APABody"/>
              <w:spacing w:line="240" w:lineRule="auto"/>
              <w:ind w:firstLine="0"/>
              <w:jc w:val="both"/>
            </w:pPr>
            <w:r>
              <w:t>Buprenorphine</w:t>
            </w:r>
          </w:p>
          <w:p w:rsidR="0046752C" w:rsidRDefault="0046752C" w:rsidP="0046752C">
            <w:pPr>
              <w:pStyle w:val="APABody"/>
              <w:spacing w:line="240" w:lineRule="auto"/>
              <w:ind w:firstLine="0"/>
              <w:jc w:val="both"/>
            </w:pPr>
            <w:r>
              <w:t>(Buprenex</w:t>
            </w:r>
            <w:r>
              <w:rPr>
                <w:rFonts w:cs="Times New Roman"/>
              </w:rPr>
              <w:t>®</w:t>
            </w:r>
            <w:r>
              <w:t>, Bultrans</w:t>
            </w:r>
            <w:r>
              <w:rPr>
                <w:rFonts w:cs="Times New Roman"/>
              </w:rPr>
              <w:t>®</w:t>
            </w:r>
            <w:r>
              <w:t>)</w:t>
            </w:r>
          </w:p>
          <w:p w:rsidR="0046752C" w:rsidRDefault="00A00D2D" w:rsidP="00A00D2D">
            <w:pPr>
              <w:pStyle w:val="APABody"/>
              <w:spacing w:line="240" w:lineRule="auto"/>
              <w:ind w:firstLine="0"/>
            </w:pPr>
            <w:r>
              <w:t xml:space="preserve">(Lexi-Comp, Inc., 2013) </w:t>
            </w:r>
          </w:p>
        </w:tc>
        <w:tc>
          <w:tcPr>
            <w:tcW w:w="2520" w:type="dxa"/>
          </w:tcPr>
          <w:p w:rsidR="0046752C" w:rsidRPr="009C5F18" w:rsidRDefault="0046752C" w:rsidP="0063754F">
            <w:pPr>
              <w:pStyle w:val="APABody"/>
              <w:spacing w:line="240" w:lineRule="auto"/>
              <w:ind w:firstLine="0"/>
              <w:rPr>
                <w:b/>
              </w:rPr>
            </w:pPr>
            <w:r w:rsidRPr="008F716E">
              <w:rPr>
                <w:b/>
              </w:rPr>
              <w:t>Duration:</w:t>
            </w:r>
            <w:r w:rsidR="008F716E" w:rsidRPr="008F716E">
              <w:rPr>
                <w:b/>
              </w:rPr>
              <w:t xml:space="preserve"> </w:t>
            </w:r>
            <w:r w:rsidR="008F716E" w:rsidRPr="008F716E">
              <w:t>4-6 hrs.</w:t>
            </w:r>
          </w:p>
          <w:p w:rsidR="0046752C" w:rsidRPr="007F56FE" w:rsidRDefault="008D51DA" w:rsidP="0063754F">
            <w:pPr>
              <w:pStyle w:val="APABody"/>
              <w:spacing w:line="240" w:lineRule="auto"/>
              <w:ind w:firstLine="0"/>
            </w:pPr>
            <w:r w:rsidRPr="009C5F18">
              <w:rPr>
                <w:b/>
              </w:rPr>
              <w:t>Distribution</w:t>
            </w:r>
            <w:r>
              <w:rPr>
                <w:b/>
              </w:rPr>
              <w:t>:</w:t>
            </w:r>
            <w:r>
              <w:t xml:space="preserve"> </w:t>
            </w:r>
            <w:r>
              <w:rPr>
                <w:vertAlign w:val="subscript"/>
              </w:rPr>
              <w:t>Vd</w:t>
            </w:r>
            <w:r w:rsidR="007F56FE">
              <w:t xml:space="preserve"> 97-187 L/kg</w:t>
            </w:r>
          </w:p>
          <w:p w:rsidR="0046752C" w:rsidRPr="007F56FE" w:rsidRDefault="0046752C" w:rsidP="0063754F">
            <w:pPr>
              <w:pStyle w:val="APABody"/>
              <w:spacing w:line="240" w:lineRule="auto"/>
              <w:ind w:firstLine="0"/>
            </w:pPr>
            <w:r w:rsidRPr="009C5F18">
              <w:rPr>
                <w:b/>
              </w:rPr>
              <w:t>Protein binding:</w:t>
            </w:r>
            <w:r w:rsidR="003753AF">
              <w:rPr>
                <w:b/>
              </w:rPr>
              <w:t xml:space="preserve"> </w:t>
            </w:r>
            <w:r w:rsidR="007F56FE" w:rsidRPr="007F56FE">
              <w:t>High 96 percent</w:t>
            </w:r>
          </w:p>
          <w:p w:rsidR="0046752C" w:rsidRPr="007F56FE" w:rsidRDefault="0046752C" w:rsidP="0063754F">
            <w:pPr>
              <w:pStyle w:val="APABody"/>
              <w:spacing w:line="240" w:lineRule="auto"/>
              <w:ind w:firstLine="0"/>
            </w:pPr>
            <w:r w:rsidRPr="009C5F18">
              <w:rPr>
                <w:b/>
              </w:rPr>
              <w:t>Metabolism:</w:t>
            </w:r>
            <w:r w:rsidR="007F56FE">
              <w:t xml:space="preserve"> Hepatic via CYP3A4 (major), inhibits CYP1A2 (weak), CYP2C19 (weak), CYP2A6 (weak), CYP2D6 (weak)</w:t>
            </w:r>
          </w:p>
          <w:p w:rsidR="0046752C" w:rsidRPr="007F56FE" w:rsidRDefault="0046752C" w:rsidP="0063754F">
            <w:pPr>
              <w:pStyle w:val="APABody"/>
              <w:spacing w:line="240" w:lineRule="auto"/>
              <w:ind w:firstLine="0"/>
            </w:pPr>
            <w:r w:rsidRPr="009C5F18">
              <w:rPr>
                <w:b/>
              </w:rPr>
              <w:t>Excretion</w:t>
            </w:r>
            <w:r w:rsidR="007F56FE">
              <w:rPr>
                <w:b/>
              </w:rPr>
              <w:t>:</w:t>
            </w:r>
            <w:r w:rsidR="007F56FE" w:rsidRPr="007F56FE">
              <w:t xml:space="preserve"> Feces</w:t>
            </w:r>
            <w:r w:rsidR="007F56FE">
              <w:t xml:space="preserve"> 70 percent and urine</w:t>
            </w:r>
          </w:p>
          <w:p w:rsidR="0046752C" w:rsidRDefault="0046752C" w:rsidP="007F56FE">
            <w:pPr>
              <w:pStyle w:val="APABody"/>
              <w:spacing w:line="240" w:lineRule="auto"/>
              <w:ind w:firstLine="0"/>
            </w:pPr>
            <w:r w:rsidRPr="009C5F18">
              <w:rPr>
                <w:b/>
              </w:rPr>
              <w:t>Half-life:</w:t>
            </w:r>
            <w:r w:rsidR="007F56FE">
              <w:rPr>
                <w:b/>
              </w:rPr>
              <w:t xml:space="preserve"> </w:t>
            </w:r>
            <w:r w:rsidR="007F56FE" w:rsidRPr="007F56FE">
              <w:t>2.2- 3 hours</w:t>
            </w:r>
            <w:r w:rsidR="00F8728E">
              <w:t>.</w:t>
            </w:r>
          </w:p>
          <w:p w:rsidR="00F8728E" w:rsidRPr="009C5F18" w:rsidRDefault="00F8728E" w:rsidP="007F56FE">
            <w:pPr>
              <w:pStyle w:val="APABody"/>
              <w:spacing w:line="240" w:lineRule="auto"/>
              <w:ind w:firstLine="0"/>
              <w:rPr>
                <w:b/>
              </w:rPr>
            </w:pPr>
            <w:r>
              <w:t>(Lexi-Comp, Inc., 2013).</w:t>
            </w:r>
          </w:p>
        </w:tc>
        <w:tc>
          <w:tcPr>
            <w:tcW w:w="2250" w:type="dxa"/>
          </w:tcPr>
          <w:p w:rsidR="0046752C" w:rsidRDefault="00944329" w:rsidP="0063754F">
            <w:pPr>
              <w:pStyle w:val="APABody"/>
              <w:spacing w:line="240" w:lineRule="auto"/>
              <w:ind w:firstLine="0"/>
              <w:rPr>
                <w:b/>
              </w:rPr>
            </w:pPr>
            <w:r>
              <w:rPr>
                <w:b/>
              </w:rPr>
              <w:t>Drug Interactions</w:t>
            </w:r>
          </w:p>
          <w:p w:rsidR="001F22CA" w:rsidRDefault="001F22CA" w:rsidP="0063754F">
            <w:pPr>
              <w:pStyle w:val="APABody"/>
              <w:spacing w:line="240" w:lineRule="auto"/>
              <w:ind w:firstLine="0"/>
              <w:rPr>
                <w:b/>
              </w:rPr>
            </w:pPr>
          </w:p>
          <w:p w:rsidR="001F22CA" w:rsidRPr="005B380B" w:rsidRDefault="005B380B" w:rsidP="0063754F">
            <w:pPr>
              <w:pStyle w:val="APABody"/>
              <w:spacing w:line="240" w:lineRule="auto"/>
              <w:ind w:firstLine="0"/>
              <w:rPr>
                <w:b/>
              </w:rPr>
            </w:pPr>
            <w:r>
              <w:rPr>
                <w:b/>
              </w:rPr>
              <w:t xml:space="preserve">Avoid concurrent use </w:t>
            </w:r>
            <w:r w:rsidR="001F22CA">
              <w:t xml:space="preserve">Atazanavir, conivaptan, MAO </w:t>
            </w:r>
            <w:r w:rsidR="001A17CC">
              <w:t>inhibitors</w:t>
            </w:r>
            <w:r w:rsidR="001F22CA">
              <w:t>, azelastine, paraldehyde.</w:t>
            </w:r>
          </w:p>
          <w:p w:rsidR="001F22CA" w:rsidRPr="001F22CA" w:rsidRDefault="001F22CA" w:rsidP="0063754F">
            <w:pPr>
              <w:pStyle w:val="APABody"/>
              <w:spacing w:line="240" w:lineRule="auto"/>
              <w:ind w:firstLine="0"/>
            </w:pPr>
          </w:p>
          <w:p w:rsidR="0046752C" w:rsidRDefault="00944329" w:rsidP="0063754F">
            <w:pPr>
              <w:pStyle w:val="APABody"/>
              <w:spacing w:line="240" w:lineRule="auto"/>
              <w:ind w:firstLine="0"/>
              <w:rPr>
                <w:b/>
              </w:rPr>
            </w:pPr>
            <w:r>
              <w:rPr>
                <w:b/>
              </w:rPr>
              <w:t>Increased effect/toxicity</w:t>
            </w:r>
          </w:p>
          <w:p w:rsidR="001F22CA" w:rsidRDefault="001F22CA" w:rsidP="0063754F">
            <w:pPr>
              <w:pStyle w:val="APABody"/>
              <w:spacing w:line="240" w:lineRule="auto"/>
              <w:ind w:firstLine="0"/>
            </w:pPr>
            <w:r>
              <w:t xml:space="preserve"> Alvimopan, desmopressine, MAO inhibitors, rotigotine, paraldehyde, SSRIS, thiazide diuretics, zolpidem.</w:t>
            </w:r>
          </w:p>
          <w:p w:rsidR="001F22CA" w:rsidRPr="001F22CA" w:rsidRDefault="001F22CA" w:rsidP="001F22CA">
            <w:pPr>
              <w:pStyle w:val="APABody"/>
              <w:spacing w:line="240" w:lineRule="auto"/>
              <w:ind w:firstLine="0"/>
            </w:pPr>
          </w:p>
          <w:p w:rsidR="0046752C" w:rsidRDefault="0046752C" w:rsidP="0063754F">
            <w:pPr>
              <w:pStyle w:val="APABody"/>
              <w:spacing w:line="240" w:lineRule="auto"/>
              <w:ind w:firstLine="0"/>
              <w:rPr>
                <w:b/>
              </w:rPr>
            </w:pPr>
            <w:r w:rsidRPr="009C5F18">
              <w:rPr>
                <w:b/>
              </w:rPr>
              <w:t>D</w:t>
            </w:r>
            <w:r w:rsidR="00944329">
              <w:rPr>
                <w:b/>
              </w:rPr>
              <w:t>ecreased effect/toxicity</w:t>
            </w:r>
          </w:p>
          <w:p w:rsidR="001A17CC" w:rsidRDefault="00B279B6" w:rsidP="0063754F">
            <w:pPr>
              <w:pStyle w:val="APABody"/>
              <w:spacing w:line="240" w:lineRule="auto"/>
              <w:ind w:firstLine="0"/>
            </w:pPr>
            <w:r>
              <w:t>Opioids analgesics, atazanavir, pegvisomant.</w:t>
            </w:r>
          </w:p>
          <w:p w:rsidR="00B279B6" w:rsidRDefault="00B279B6" w:rsidP="0063754F">
            <w:pPr>
              <w:pStyle w:val="APABody"/>
              <w:spacing w:line="240" w:lineRule="auto"/>
              <w:ind w:firstLine="0"/>
            </w:pPr>
          </w:p>
          <w:p w:rsidR="00B279B6" w:rsidRPr="00B279B6" w:rsidRDefault="00B279B6" w:rsidP="0063754F">
            <w:pPr>
              <w:pStyle w:val="APABody"/>
              <w:spacing w:line="240" w:lineRule="auto"/>
              <w:ind w:firstLine="0"/>
            </w:pPr>
            <w:r>
              <w:rPr>
                <w:b/>
              </w:rPr>
              <w:t xml:space="preserve">The levels/effects of Buprenorphine may be increased by </w:t>
            </w:r>
            <w:r>
              <w:t xml:space="preserve">Alcohol, antipsychotics, amphetamines, CNS depressants, </w:t>
            </w:r>
            <w:r>
              <w:lastRenderedPageBreak/>
              <w:t xml:space="preserve">CYP3A4 inhibitors (moderate and strong), hydroxyzine, </w:t>
            </w:r>
            <w:r w:rsidR="008D51DA">
              <w:t>and succinylcholine</w:t>
            </w:r>
            <w:r>
              <w:t>.</w:t>
            </w:r>
          </w:p>
          <w:p w:rsidR="00B279B6" w:rsidRDefault="00B279B6" w:rsidP="0063754F">
            <w:pPr>
              <w:pStyle w:val="APABody"/>
              <w:spacing w:line="240" w:lineRule="auto"/>
              <w:ind w:firstLine="0"/>
              <w:rPr>
                <w:b/>
              </w:rPr>
            </w:pPr>
          </w:p>
          <w:p w:rsidR="00B279B6" w:rsidRDefault="00B279B6" w:rsidP="0063754F">
            <w:pPr>
              <w:pStyle w:val="APABody"/>
              <w:spacing w:line="240" w:lineRule="auto"/>
              <w:ind w:firstLine="0"/>
            </w:pPr>
            <w:r>
              <w:rPr>
                <w:b/>
              </w:rPr>
              <w:t xml:space="preserve">The levels/effects of Buprenorphine may be decreased by </w:t>
            </w:r>
            <w:r>
              <w:t xml:space="preserve">Ammonium chloride, CYP3A4 </w:t>
            </w:r>
            <w:r w:rsidR="00101B82">
              <w:t xml:space="preserve">inducers </w:t>
            </w:r>
            <w:r>
              <w:t>(strong), Herbs (CYP3A4 inducers), mixed agonist/antagonist opioids</w:t>
            </w:r>
            <w:r w:rsidR="00F8728E">
              <w:t>(Lexi-Comp, Inc., 2013).</w:t>
            </w:r>
          </w:p>
          <w:p w:rsidR="00F8728E" w:rsidRPr="00B279B6" w:rsidRDefault="00F8728E" w:rsidP="0063754F">
            <w:pPr>
              <w:pStyle w:val="APABody"/>
              <w:spacing w:line="240" w:lineRule="auto"/>
              <w:ind w:firstLine="0"/>
            </w:pPr>
          </w:p>
          <w:p w:rsidR="00B279B6" w:rsidRPr="00B279B6" w:rsidRDefault="00B279B6" w:rsidP="0063754F">
            <w:pPr>
              <w:pStyle w:val="APABody"/>
              <w:spacing w:line="240" w:lineRule="auto"/>
              <w:ind w:firstLine="0"/>
              <w:rPr>
                <w:b/>
              </w:rPr>
            </w:pPr>
          </w:p>
        </w:tc>
        <w:tc>
          <w:tcPr>
            <w:tcW w:w="1890" w:type="dxa"/>
          </w:tcPr>
          <w:p w:rsidR="0046752C" w:rsidRDefault="000D0570" w:rsidP="000D0570">
            <w:pPr>
              <w:pStyle w:val="APABody"/>
              <w:spacing w:line="240" w:lineRule="auto"/>
              <w:ind w:firstLine="0"/>
            </w:pPr>
            <w:r>
              <w:lastRenderedPageBreak/>
              <w:t xml:space="preserve">Monitor pain relief, </w:t>
            </w:r>
            <w:r w:rsidR="007F56FE">
              <w:t>respiratory</w:t>
            </w:r>
            <w:r>
              <w:t xml:space="preserve"> </w:t>
            </w:r>
            <w:r w:rsidR="007F56FE">
              <w:t xml:space="preserve">depression, </w:t>
            </w:r>
            <w:r w:rsidR="00832AC7">
              <w:t xml:space="preserve">mental status, CNS depression, blood pressure, </w:t>
            </w:r>
            <w:r w:rsidR="007F56FE">
              <w:t>psycho</w:t>
            </w:r>
            <w:r w:rsidR="001D5909">
              <w:t>logical and physical dependence</w:t>
            </w:r>
            <w:r w:rsidR="00832AC7">
              <w:t xml:space="preserve">. </w:t>
            </w:r>
          </w:p>
          <w:p w:rsidR="00506E0A" w:rsidRDefault="00506E0A" w:rsidP="000D0570">
            <w:pPr>
              <w:pStyle w:val="APABody"/>
              <w:spacing w:line="240" w:lineRule="auto"/>
              <w:ind w:firstLine="0"/>
            </w:pPr>
          </w:p>
          <w:p w:rsidR="00506E0A" w:rsidRDefault="00506E0A" w:rsidP="000D0570">
            <w:pPr>
              <w:pStyle w:val="APABody"/>
              <w:spacing w:line="240" w:lineRule="auto"/>
              <w:ind w:firstLine="0"/>
            </w:pPr>
            <w:r>
              <w:t>Respiratory depression celling effect diminishes with other CNS depressants.</w:t>
            </w:r>
          </w:p>
          <w:p w:rsidR="00832AC7" w:rsidRDefault="00832AC7" w:rsidP="000D0570">
            <w:pPr>
              <w:pStyle w:val="APABody"/>
              <w:spacing w:line="240" w:lineRule="auto"/>
              <w:ind w:firstLine="0"/>
            </w:pPr>
          </w:p>
          <w:p w:rsidR="00832AC7" w:rsidRDefault="00832AC7" w:rsidP="000D0570">
            <w:pPr>
              <w:pStyle w:val="APABody"/>
              <w:spacing w:line="240" w:lineRule="auto"/>
              <w:ind w:firstLine="0"/>
            </w:pPr>
            <w:r>
              <w:t>Decrease effects of naloxone on reversal of drug.</w:t>
            </w:r>
          </w:p>
          <w:p w:rsidR="00832AC7" w:rsidRDefault="00832AC7" w:rsidP="000D0570">
            <w:pPr>
              <w:pStyle w:val="APABody"/>
              <w:spacing w:line="240" w:lineRule="auto"/>
              <w:ind w:firstLine="0"/>
            </w:pPr>
          </w:p>
          <w:p w:rsidR="00832AC7" w:rsidRDefault="00832AC7" w:rsidP="000D0570">
            <w:pPr>
              <w:pStyle w:val="APABody"/>
              <w:spacing w:line="240" w:lineRule="auto"/>
              <w:ind w:firstLine="0"/>
            </w:pPr>
            <w:r>
              <w:t>Check LFTs prior to initiation</w:t>
            </w:r>
            <w:r w:rsidR="00543D9E">
              <w:t xml:space="preserve"> and during therapy</w:t>
            </w:r>
            <w:r>
              <w:t>.</w:t>
            </w:r>
          </w:p>
          <w:p w:rsidR="001D5909" w:rsidRDefault="001D5909" w:rsidP="000D0570">
            <w:pPr>
              <w:pStyle w:val="APABody"/>
              <w:spacing w:line="240" w:lineRule="auto"/>
              <w:ind w:firstLine="0"/>
            </w:pPr>
          </w:p>
          <w:p w:rsidR="001D5909" w:rsidRDefault="001D5909" w:rsidP="000D0570">
            <w:pPr>
              <w:pStyle w:val="APABody"/>
              <w:spacing w:line="240" w:lineRule="auto"/>
              <w:ind w:firstLine="0"/>
            </w:pPr>
            <w:r>
              <w:t>Opioid naïve patients is</w:t>
            </w:r>
            <w:r w:rsidR="00782337">
              <w:t xml:space="preserve"> a</w:t>
            </w:r>
            <w:r>
              <w:t xml:space="preserve"> very slow push.</w:t>
            </w:r>
          </w:p>
          <w:p w:rsidR="007F56FE" w:rsidRDefault="00832AC7" w:rsidP="000D0570">
            <w:pPr>
              <w:pStyle w:val="APABody"/>
              <w:spacing w:line="240" w:lineRule="auto"/>
              <w:ind w:firstLine="0"/>
            </w:pPr>
            <w:r>
              <w:t xml:space="preserve"> </w:t>
            </w:r>
          </w:p>
          <w:p w:rsidR="00832AC7" w:rsidRDefault="00543D9E" w:rsidP="000D0570">
            <w:pPr>
              <w:pStyle w:val="APABody"/>
              <w:spacing w:line="240" w:lineRule="auto"/>
              <w:ind w:firstLine="0"/>
            </w:pPr>
            <w:r>
              <w:t>Taper</w:t>
            </w:r>
            <w:r w:rsidR="00832AC7">
              <w:t xml:space="preserve"> slowly after</w:t>
            </w:r>
          </w:p>
          <w:p w:rsidR="00832AC7" w:rsidRDefault="00832AC7" w:rsidP="000D0570">
            <w:pPr>
              <w:pStyle w:val="APABody"/>
              <w:spacing w:line="240" w:lineRule="auto"/>
              <w:ind w:firstLine="0"/>
            </w:pPr>
            <w:r>
              <w:lastRenderedPageBreak/>
              <w:t>prolong use.</w:t>
            </w:r>
          </w:p>
          <w:p w:rsidR="00832AC7" w:rsidRDefault="00832AC7" w:rsidP="000D0570">
            <w:pPr>
              <w:pStyle w:val="APABody"/>
              <w:spacing w:line="240" w:lineRule="auto"/>
              <w:ind w:firstLine="0"/>
            </w:pPr>
          </w:p>
          <w:p w:rsidR="00506E0A" w:rsidRDefault="007F56FE" w:rsidP="000D0570">
            <w:pPr>
              <w:pStyle w:val="APABody"/>
              <w:spacing w:line="240" w:lineRule="auto"/>
              <w:ind w:firstLine="0"/>
            </w:pPr>
            <w:r>
              <w:t>Fall prevention</w:t>
            </w:r>
          </w:p>
          <w:p w:rsidR="007F56FE" w:rsidRDefault="007F56FE" w:rsidP="000D0570">
            <w:pPr>
              <w:pStyle w:val="APABody"/>
              <w:spacing w:line="240" w:lineRule="auto"/>
              <w:ind w:firstLine="0"/>
            </w:pPr>
            <w:r>
              <w:t>(</w:t>
            </w:r>
            <w:r w:rsidR="00506E0A">
              <w:t xml:space="preserve">Drug Enforcement Administration, 2012; </w:t>
            </w:r>
            <w:r>
              <w:t>Lexi-Comp, Inc., 2013).</w:t>
            </w:r>
          </w:p>
        </w:tc>
        <w:tc>
          <w:tcPr>
            <w:tcW w:w="1368" w:type="dxa"/>
          </w:tcPr>
          <w:p w:rsidR="00CB515F" w:rsidRDefault="00CB515F" w:rsidP="00CB515F">
            <w:pPr>
              <w:pStyle w:val="APABody"/>
              <w:spacing w:line="240" w:lineRule="auto"/>
              <w:ind w:firstLine="0"/>
            </w:pPr>
            <w:r>
              <w:lastRenderedPageBreak/>
              <w:t>Generic</w:t>
            </w:r>
          </w:p>
          <w:p w:rsidR="00CB515F" w:rsidRDefault="00CB515F" w:rsidP="00CB515F">
            <w:pPr>
              <w:pStyle w:val="APABody"/>
              <w:spacing w:line="240" w:lineRule="auto"/>
              <w:ind w:firstLine="0"/>
            </w:pPr>
            <w:r>
              <w:t>0.3mg/ml (1ml) $3.36</w:t>
            </w:r>
          </w:p>
          <w:p w:rsidR="00CB515F" w:rsidRDefault="00CB515F" w:rsidP="00CB515F">
            <w:pPr>
              <w:pStyle w:val="APABody"/>
              <w:spacing w:line="240" w:lineRule="auto"/>
              <w:ind w:firstLine="0"/>
            </w:pPr>
            <w:r>
              <w:t>Trade</w:t>
            </w:r>
          </w:p>
          <w:p w:rsidR="00CB515F" w:rsidRDefault="00CB515F" w:rsidP="00CB515F">
            <w:pPr>
              <w:pStyle w:val="APABody"/>
              <w:spacing w:line="240" w:lineRule="auto"/>
              <w:ind w:firstLine="0"/>
            </w:pPr>
            <w:r>
              <w:t>0.3mg/ml (1ml)</w:t>
            </w:r>
          </w:p>
          <w:p w:rsidR="00CB515F" w:rsidRDefault="00CB515F" w:rsidP="00CB515F">
            <w:pPr>
              <w:pStyle w:val="APABody"/>
              <w:spacing w:line="240" w:lineRule="auto"/>
              <w:ind w:firstLine="0"/>
            </w:pPr>
            <w:r>
              <w:t>$12.10</w:t>
            </w:r>
          </w:p>
          <w:p w:rsidR="00CB515F" w:rsidRDefault="00F8728E" w:rsidP="00CB515F">
            <w:pPr>
              <w:pStyle w:val="APABody"/>
              <w:spacing w:line="240" w:lineRule="auto"/>
              <w:ind w:firstLine="0"/>
            </w:pPr>
            <w:r>
              <w:t>(Lexi-Comp, Inc., 2013).</w:t>
            </w:r>
          </w:p>
        </w:tc>
      </w:tr>
      <w:tr w:rsidR="00672295" w:rsidTr="00782337">
        <w:tc>
          <w:tcPr>
            <w:tcW w:w="1548" w:type="dxa"/>
          </w:tcPr>
          <w:p w:rsidR="0046752C" w:rsidRDefault="00E741D5" w:rsidP="0046752C">
            <w:pPr>
              <w:pStyle w:val="APABody"/>
              <w:spacing w:line="240" w:lineRule="auto"/>
              <w:ind w:firstLine="0"/>
              <w:jc w:val="both"/>
            </w:pPr>
            <w:r>
              <w:lastRenderedPageBreak/>
              <w:t>Butorphanol</w:t>
            </w:r>
          </w:p>
          <w:p w:rsidR="00E741D5" w:rsidRDefault="00E741D5" w:rsidP="0046752C">
            <w:pPr>
              <w:pStyle w:val="APABody"/>
              <w:spacing w:line="240" w:lineRule="auto"/>
              <w:ind w:firstLine="0"/>
              <w:jc w:val="both"/>
            </w:pPr>
            <w:r>
              <w:t>(Stadol</w:t>
            </w:r>
            <w:r>
              <w:rPr>
                <w:rFonts w:cs="Times New Roman"/>
              </w:rPr>
              <w:t>®</w:t>
            </w:r>
            <w:r>
              <w:t>)</w:t>
            </w:r>
          </w:p>
          <w:p w:rsidR="0046752C" w:rsidRDefault="00A00D2D" w:rsidP="0046752C">
            <w:pPr>
              <w:pStyle w:val="APABody"/>
              <w:spacing w:line="240" w:lineRule="auto"/>
              <w:ind w:firstLine="0"/>
              <w:jc w:val="both"/>
            </w:pPr>
            <w:r>
              <w:t>(Lexi-Comp, Inc., 2013).</w:t>
            </w:r>
          </w:p>
          <w:p w:rsidR="0046752C" w:rsidRDefault="0046752C" w:rsidP="00E6197A">
            <w:pPr>
              <w:pStyle w:val="APABody"/>
              <w:ind w:firstLine="0"/>
            </w:pPr>
          </w:p>
        </w:tc>
        <w:tc>
          <w:tcPr>
            <w:tcW w:w="2520" w:type="dxa"/>
          </w:tcPr>
          <w:p w:rsidR="0046752C" w:rsidRPr="00101B82" w:rsidRDefault="0046752C" w:rsidP="00A00D2D">
            <w:pPr>
              <w:pStyle w:val="APABody"/>
              <w:spacing w:line="240" w:lineRule="auto"/>
              <w:ind w:firstLine="0"/>
            </w:pPr>
            <w:r w:rsidRPr="009C5F18">
              <w:rPr>
                <w:b/>
              </w:rPr>
              <w:t>Peak:</w:t>
            </w:r>
            <w:r w:rsidR="00101B82">
              <w:t xml:space="preserve"> 4-5 minutes</w:t>
            </w:r>
          </w:p>
          <w:p w:rsidR="0046752C" w:rsidRDefault="0046752C" w:rsidP="00A00D2D">
            <w:pPr>
              <w:pStyle w:val="APABody"/>
              <w:spacing w:line="240" w:lineRule="auto"/>
              <w:ind w:firstLine="0"/>
            </w:pPr>
            <w:r w:rsidRPr="009C5F18">
              <w:rPr>
                <w:b/>
              </w:rPr>
              <w:t>Duration:</w:t>
            </w:r>
            <w:r w:rsidR="008F716E">
              <w:rPr>
                <w:b/>
              </w:rPr>
              <w:t xml:space="preserve"> </w:t>
            </w:r>
            <w:r w:rsidR="008F716E" w:rsidRPr="008F716E">
              <w:t>3-6 hours</w:t>
            </w:r>
          </w:p>
          <w:p w:rsidR="00C54AC9" w:rsidRPr="00C54AC9" w:rsidRDefault="008D51DA" w:rsidP="00A00D2D">
            <w:pPr>
              <w:pStyle w:val="APABody"/>
              <w:spacing w:line="240" w:lineRule="auto"/>
              <w:ind w:firstLine="0"/>
              <w:rPr>
                <w:b/>
              </w:rPr>
            </w:pPr>
            <w:r w:rsidRPr="00C54AC9">
              <w:rPr>
                <w:b/>
              </w:rPr>
              <w:t>Distribution</w:t>
            </w:r>
            <w:r>
              <w:t xml:space="preserve">: </w:t>
            </w:r>
            <w:r>
              <w:rPr>
                <w:vertAlign w:val="subscript"/>
              </w:rPr>
              <w:t>Vd</w:t>
            </w:r>
            <w:r w:rsidR="00C54AC9">
              <w:rPr>
                <w:vertAlign w:val="subscript"/>
              </w:rPr>
              <w:t xml:space="preserve"> </w:t>
            </w:r>
            <w:r w:rsidR="00C54AC9">
              <w:t>305-901L/kg</w:t>
            </w:r>
          </w:p>
          <w:p w:rsidR="00101B82" w:rsidRPr="00101B82" w:rsidRDefault="00101B82" w:rsidP="00A00D2D">
            <w:pPr>
              <w:pStyle w:val="APABody"/>
              <w:spacing w:line="240" w:lineRule="auto"/>
              <w:ind w:firstLine="0"/>
            </w:pPr>
            <w:r w:rsidRPr="009C5F18">
              <w:rPr>
                <w:b/>
              </w:rPr>
              <w:t>Absorption:</w:t>
            </w:r>
            <w:r>
              <w:rPr>
                <w:b/>
              </w:rPr>
              <w:t xml:space="preserve"> </w:t>
            </w:r>
            <w:r>
              <w:t>Rapid</w:t>
            </w:r>
          </w:p>
          <w:p w:rsidR="00101B82" w:rsidRPr="00101B82" w:rsidRDefault="00101B82" w:rsidP="00A00D2D">
            <w:pPr>
              <w:pStyle w:val="APABody"/>
              <w:spacing w:line="240" w:lineRule="auto"/>
              <w:ind w:firstLine="0"/>
            </w:pPr>
            <w:r w:rsidRPr="009C5F18">
              <w:rPr>
                <w:b/>
              </w:rPr>
              <w:t>Protein binding:</w:t>
            </w:r>
            <w:r>
              <w:t xml:space="preserve"> 80%</w:t>
            </w:r>
          </w:p>
          <w:p w:rsidR="00101B82" w:rsidRPr="00101B82" w:rsidRDefault="00101B82" w:rsidP="00A00D2D">
            <w:pPr>
              <w:pStyle w:val="APABody"/>
              <w:spacing w:line="240" w:lineRule="auto"/>
              <w:ind w:firstLine="0"/>
            </w:pPr>
            <w:r w:rsidRPr="00EF6D96">
              <w:rPr>
                <w:b/>
              </w:rPr>
              <w:t>Metabolism</w:t>
            </w:r>
            <w:r w:rsidRPr="00EF6D96">
              <w:t>:</w:t>
            </w:r>
            <w:r w:rsidR="00702D38" w:rsidRPr="00EF6D96">
              <w:t xml:space="preserve"> </w:t>
            </w:r>
            <w:r w:rsidR="00F022A7" w:rsidRPr="00EF6D96">
              <w:t>Hepatic</w:t>
            </w:r>
            <w:r w:rsidR="009B52F3" w:rsidRPr="00EF6D96">
              <w:t xml:space="preserve"> </w:t>
            </w:r>
            <w:r w:rsidR="00B62C5D" w:rsidRPr="00EF6D96">
              <w:t>extensive</w:t>
            </w:r>
            <w:r w:rsidR="00C54AC9" w:rsidRPr="00EF6D96">
              <w:t xml:space="preserve"> first pass</w:t>
            </w:r>
            <w:r w:rsidR="00EF6D96" w:rsidRPr="00EF6D96">
              <w:t>.</w:t>
            </w:r>
            <w:r w:rsidR="00C54AC9" w:rsidRPr="00EF6D96">
              <w:t xml:space="preserve"> </w:t>
            </w:r>
            <w:r w:rsidR="00EF6D96" w:rsidRPr="00EF6D96">
              <w:rPr>
                <w:i/>
                <w:iCs/>
              </w:rPr>
              <w:t>N</w:t>
            </w:r>
            <w:r w:rsidR="00EF6D96" w:rsidRPr="00EF6D96">
              <w:t>-dealkylation and conjugation. Produces</w:t>
            </w:r>
            <w:r w:rsidR="00C54AC9" w:rsidRPr="00EF6D96">
              <w:t xml:space="preserve"> active metabolite</w:t>
            </w:r>
            <w:r w:rsidR="00C54AC9" w:rsidRPr="00EF6D96">
              <w:rPr>
                <w:rFonts w:ascii="Arial" w:hAnsi="Arial" w:cs="Arial"/>
                <w:color w:val="313132"/>
                <w:sz w:val="18"/>
                <w:szCs w:val="18"/>
                <w:shd w:val="clear" w:color="auto" w:fill="FFFFFF"/>
              </w:rPr>
              <w:t xml:space="preserve"> </w:t>
            </w:r>
            <w:r w:rsidR="00C54AC9" w:rsidRPr="00EF6D96">
              <w:t>hydroxybutorphanol.</w:t>
            </w:r>
            <w:r w:rsidR="00C54AC9">
              <w:t xml:space="preserve"> </w:t>
            </w:r>
            <w:r w:rsidRPr="009C5F18">
              <w:rPr>
                <w:b/>
              </w:rPr>
              <w:t>Excretion</w:t>
            </w:r>
            <w:r>
              <w:rPr>
                <w:b/>
              </w:rPr>
              <w:t>:</w:t>
            </w:r>
            <w:r>
              <w:t xml:space="preserve"> Primarily urine</w:t>
            </w:r>
            <w:r w:rsidR="009B52F3">
              <w:t>, some feces</w:t>
            </w:r>
          </w:p>
          <w:p w:rsidR="00A00D2D" w:rsidRDefault="00101B82" w:rsidP="00A00D2D">
            <w:pPr>
              <w:pStyle w:val="APABody"/>
              <w:spacing w:line="240" w:lineRule="auto"/>
              <w:ind w:firstLine="0"/>
            </w:pPr>
            <w:r w:rsidRPr="009C5F18">
              <w:rPr>
                <w:b/>
              </w:rPr>
              <w:t>Half-life:</w:t>
            </w:r>
            <w:r>
              <w:rPr>
                <w:b/>
              </w:rPr>
              <w:t xml:space="preserve"> </w:t>
            </w:r>
            <w:r w:rsidRPr="00101B82">
              <w:t>2.5-4 hours</w:t>
            </w:r>
          </w:p>
          <w:p w:rsidR="00A00D2D" w:rsidRDefault="00A00D2D" w:rsidP="00A00D2D">
            <w:pPr>
              <w:pStyle w:val="APABody"/>
              <w:spacing w:line="240" w:lineRule="auto"/>
              <w:ind w:firstLine="0"/>
            </w:pPr>
            <w:r>
              <w:t>(Lexi-Comp, Inc., 2013).</w:t>
            </w:r>
          </w:p>
          <w:p w:rsidR="00A00D2D" w:rsidRPr="009C5F18" w:rsidRDefault="00A00D2D" w:rsidP="00A00D2D">
            <w:pPr>
              <w:pStyle w:val="APABody"/>
              <w:spacing w:line="240" w:lineRule="auto"/>
              <w:ind w:firstLine="0"/>
              <w:rPr>
                <w:b/>
              </w:rPr>
            </w:pPr>
          </w:p>
        </w:tc>
        <w:tc>
          <w:tcPr>
            <w:tcW w:w="2250" w:type="dxa"/>
          </w:tcPr>
          <w:p w:rsidR="00101B82" w:rsidRDefault="00944329" w:rsidP="0063754F">
            <w:pPr>
              <w:pStyle w:val="APABody"/>
              <w:spacing w:line="240" w:lineRule="auto"/>
              <w:ind w:firstLine="0"/>
              <w:rPr>
                <w:b/>
              </w:rPr>
            </w:pPr>
            <w:r>
              <w:rPr>
                <w:b/>
              </w:rPr>
              <w:t>Drug Interactions</w:t>
            </w:r>
          </w:p>
          <w:p w:rsidR="001B093F" w:rsidRDefault="001B093F" w:rsidP="0063754F">
            <w:pPr>
              <w:pStyle w:val="APABody"/>
              <w:spacing w:line="240" w:lineRule="auto"/>
              <w:ind w:firstLine="0"/>
              <w:rPr>
                <w:b/>
              </w:rPr>
            </w:pPr>
          </w:p>
          <w:p w:rsidR="00101B82" w:rsidRDefault="00101B82" w:rsidP="0063754F">
            <w:pPr>
              <w:pStyle w:val="APABody"/>
              <w:spacing w:line="240" w:lineRule="auto"/>
              <w:ind w:firstLine="0"/>
              <w:rPr>
                <w:b/>
              </w:rPr>
            </w:pPr>
            <w:r>
              <w:rPr>
                <w:b/>
              </w:rPr>
              <w:t xml:space="preserve">Avoid </w:t>
            </w:r>
            <w:r w:rsidR="008D51DA">
              <w:rPr>
                <w:b/>
              </w:rPr>
              <w:t>concurrent</w:t>
            </w:r>
            <w:r>
              <w:rPr>
                <w:b/>
              </w:rPr>
              <w:t xml:space="preserve"> use </w:t>
            </w:r>
            <w:r w:rsidRPr="00101B82">
              <w:t>Azelastine, paraldehyde</w:t>
            </w:r>
            <w:r>
              <w:rPr>
                <w:b/>
              </w:rPr>
              <w:t>.</w:t>
            </w:r>
          </w:p>
          <w:p w:rsidR="00101B82" w:rsidRPr="009C5F18" w:rsidRDefault="00101B82" w:rsidP="0063754F">
            <w:pPr>
              <w:pStyle w:val="APABody"/>
              <w:spacing w:line="240" w:lineRule="auto"/>
              <w:ind w:firstLine="0"/>
              <w:rPr>
                <w:b/>
              </w:rPr>
            </w:pPr>
          </w:p>
          <w:p w:rsidR="0046752C" w:rsidRDefault="00944329" w:rsidP="0063754F">
            <w:pPr>
              <w:pStyle w:val="APABody"/>
              <w:spacing w:line="240" w:lineRule="auto"/>
              <w:ind w:firstLine="0"/>
              <w:rPr>
                <w:b/>
              </w:rPr>
            </w:pPr>
            <w:r>
              <w:rPr>
                <w:b/>
              </w:rPr>
              <w:t>Increased effect/toxicity</w:t>
            </w:r>
          </w:p>
          <w:p w:rsidR="0099592A" w:rsidRDefault="00101B82" w:rsidP="0063754F">
            <w:pPr>
              <w:pStyle w:val="APABody"/>
              <w:spacing w:line="240" w:lineRule="auto"/>
              <w:ind w:firstLine="0"/>
            </w:pPr>
            <w:r>
              <w:t xml:space="preserve">Alcohol, CNS depressants, </w:t>
            </w:r>
            <w:r w:rsidR="008D51DA">
              <w:t>desmopressin</w:t>
            </w:r>
            <w:r>
              <w:t xml:space="preserve">, mirtazapine, </w:t>
            </w:r>
            <w:r w:rsidR="0099592A">
              <w:t xml:space="preserve">ropinirole, SSRIs, thiazide diuretics, zolpidem. </w:t>
            </w:r>
          </w:p>
          <w:p w:rsidR="0099592A" w:rsidRDefault="0099592A" w:rsidP="0063754F">
            <w:pPr>
              <w:pStyle w:val="APABody"/>
              <w:spacing w:line="240" w:lineRule="auto"/>
              <w:ind w:firstLine="0"/>
            </w:pPr>
          </w:p>
          <w:p w:rsidR="0046752C" w:rsidRDefault="0099592A" w:rsidP="0063754F">
            <w:pPr>
              <w:pStyle w:val="APABody"/>
              <w:spacing w:line="240" w:lineRule="auto"/>
              <w:ind w:firstLine="0"/>
              <w:rPr>
                <w:b/>
              </w:rPr>
            </w:pPr>
            <w:r>
              <w:rPr>
                <w:b/>
              </w:rPr>
              <w:t>D</w:t>
            </w:r>
            <w:r w:rsidR="00944329">
              <w:rPr>
                <w:b/>
              </w:rPr>
              <w:t>ecreased effect/toxicity</w:t>
            </w:r>
          </w:p>
          <w:p w:rsidR="0099592A" w:rsidRDefault="0099592A" w:rsidP="0063754F">
            <w:pPr>
              <w:pStyle w:val="APABody"/>
              <w:spacing w:line="240" w:lineRule="auto"/>
              <w:ind w:firstLine="0"/>
            </w:pPr>
            <w:r>
              <w:t>Opioid analgesics, pegvisomant.</w:t>
            </w:r>
          </w:p>
          <w:p w:rsidR="0099592A" w:rsidRDefault="0099592A" w:rsidP="0063754F">
            <w:pPr>
              <w:pStyle w:val="APABody"/>
              <w:spacing w:line="240" w:lineRule="auto"/>
              <w:ind w:firstLine="0"/>
            </w:pPr>
          </w:p>
          <w:p w:rsidR="0099592A" w:rsidRDefault="0099592A" w:rsidP="0099592A">
            <w:pPr>
              <w:pStyle w:val="APABody"/>
              <w:spacing w:line="240" w:lineRule="auto"/>
              <w:ind w:firstLine="0"/>
              <w:rPr>
                <w:b/>
              </w:rPr>
            </w:pPr>
            <w:r>
              <w:rPr>
                <w:b/>
              </w:rPr>
              <w:t>Drug</w:t>
            </w:r>
            <w:r w:rsidR="00E70A0F">
              <w:rPr>
                <w:b/>
              </w:rPr>
              <w:t>s that increase levels/effects o</w:t>
            </w:r>
            <w:r>
              <w:rPr>
                <w:b/>
              </w:rPr>
              <w:t>f Butorphanol</w:t>
            </w:r>
          </w:p>
          <w:p w:rsidR="0099592A" w:rsidRPr="0099592A" w:rsidRDefault="008D51DA" w:rsidP="0099592A">
            <w:pPr>
              <w:pStyle w:val="APABody"/>
              <w:spacing w:line="240" w:lineRule="auto"/>
              <w:ind w:firstLine="0"/>
            </w:pPr>
            <w:r>
              <w:t>Amphetamines</w:t>
            </w:r>
            <w:r w:rsidR="0099592A">
              <w:t xml:space="preserve">, antipsychotics, hydroxyzine, </w:t>
            </w:r>
            <w:r w:rsidR="0099592A">
              <w:lastRenderedPageBreak/>
              <w:t>magnesium sulfate, succinylcholine.</w:t>
            </w:r>
          </w:p>
          <w:p w:rsidR="0099592A" w:rsidRDefault="0099592A" w:rsidP="0063754F">
            <w:pPr>
              <w:pStyle w:val="APABody"/>
              <w:spacing w:line="240" w:lineRule="auto"/>
              <w:ind w:firstLine="0"/>
            </w:pPr>
          </w:p>
          <w:p w:rsidR="0099592A" w:rsidRDefault="0099592A" w:rsidP="0099592A">
            <w:pPr>
              <w:pStyle w:val="APABody"/>
              <w:spacing w:line="240" w:lineRule="auto"/>
              <w:ind w:firstLine="0"/>
              <w:rPr>
                <w:b/>
              </w:rPr>
            </w:pPr>
            <w:r>
              <w:rPr>
                <w:b/>
              </w:rPr>
              <w:t>Drug</w:t>
            </w:r>
            <w:r w:rsidR="00E70A0F">
              <w:rPr>
                <w:b/>
              </w:rPr>
              <w:t>s that decrease levels/effects o</w:t>
            </w:r>
            <w:r>
              <w:rPr>
                <w:b/>
              </w:rPr>
              <w:t>f Butorphanol</w:t>
            </w:r>
          </w:p>
          <w:p w:rsidR="0099592A" w:rsidRPr="0099592A" w:rsidRDefault="0099592A" w:rsidP="0099592A">
            <w:pPr>
              <w:pStyle w:val="APABody"/>
              <w:spacing w:line="240" w:lineRule="auto"/>
              <w:ind w:firstLine="0"/>
            </w:pPr>
            <w:r>
              <w:t xml:space="preserve"> Ammonium chloride, mixed agonist/antagonist opioids.</w:t>
            </w:r>
          </w:p>
          <w:p w:rsidR="00A00D2D" w:rsidRDefault="00A00D2D" w:rsidP="00A00D2D">
            <w:pPr>
              <w:pStyle w:val="APABody"/>
              <w:spacing w:line="240" w:lineRule="auto"/>
              <w:ind w:firstLine="0"/>
            </w:pPr>
            <w:r>
              <w:t>(Lexi-Comp, Inc., 2013).</w:t>
            </w:r>
          </w:p>
          <w:p w:rsidR="0099592A" w:rsidRPr="0099592A" w:rsidRDefault="0099592A" w:rsidP="0063754F">
            <w:pPr>
              <w:pStyle w:val="APABody"/>
              <w:spacing w:line="240" w:lineRule="auto"/>
              <w:ind w:firstLine="0"/>
            </w:pPr>
          </w:p>
          <w:p w:rsidR="0099592A" w:rsidRPr="009C5F18" w:rsidRDefault="0099592A" w:rsidP="0063754F">
            <w:pPr>
              <w:pStyle w:val="APABody"/>
              <w:spacing w:line="240" w:lineRule="auto"/>
              <w:ind w:firstLine="0"/>
              <w:rPr>
                <w:b/>
              </w:rPr>
            </w:pPr>
          </w:p>
        </w:tc>
        <w:tc>
          <w:tcPr>
            <w:tcW w:w="1890" w:type="dxa"/>
          </w:tcPr>
          <w:p w:rsidR="0046752C" w:rsidRDefault="00782337" w:rsidP="001B093F">
            <w:pPr>
              <w:pStyle w:val="APABody"/>
              <w:spacing w:line="240" w:lineRule="auto"/>
              <w:ind w:firstLine="0"/>
            </w:pPr>
            <w:r>
              <w:lastRenderedPageBreak/>
              <w:t xml:space="preserve">Renal and hepatic impairment </w:t>
            </w:r>
            <w:r w:rsidR="001B093F">
              <w:t>dose should be half of initial.</w:t>
            </w:r>
          </w:p>
          <w:p w:rsidR="001B093F" w:rsidRDefault="001B093F" w:rsidP="001B093F">
            <w:pPr>
              <w:pStyle w:val="APABody"/>
              <w:spacing w:line="240" w:lineRule="auto"/>
              <w:ind w:firstLine="0"/>
            </w:pPr>
          </w:p>
          <w:p w:rsidR="001B093F" w:rsidRDefault="001B093F" w:rsidP="001B093F">
            <w:pPr>
              <w:pStyle w:val="APABody"/>
              <w:spacing w:line="240" w:lineRule="auto"/>
              <w:ind w:firstLine="0"/>
            </w:pPr>
            <w:r>
              <w:t>Monitor pain relief, mental and respiratory status, and blood pressure, physical and psychological dependence.</w:t>
            </w:r>
          </w:p>
          <w:p w:rsidR="001B093F" w:rsidRDefault="001B093F" w:rsidP="001B093F">
            <w:pPr>
              <w:pStyle w:val="APABody"/>
              <w:spacing w:line="240" w:lineRule="auto"/>
              <w:ind w:firstLine="0"/>
            </w:pPr>
          </w:p>
          <w:p w:rsidR="001B093F" w:rsidRDefault="001B093F" w:rsidP="001B093F">
            <w:pPr>
              <w:pStyle w:val="APABody"/>
              <w:spacing w:line="240" w:lineRule="auto"/>
              <w:ind w:firstLine="0"/>
            </w:pPr>
            <w:r>
              <w:t>Five-eight times stronger than morphine.</w:t>
            </w:r>
          </w:p>
          <w:p w:rsidR="001B093F" w:rsidRDefault="001B093F" w:rsidP="001B093F">
            <w:pPr>
              <w:pStyle w:val="APABody"/>
              <w:spacing w:line="240" w:lineRule="auto"/>
              <w:ind w:firstLine="0"/>
            </w:pPr>
          </w:p>
          <w:p w:rsidR="001B093F" w:rsidRDefault="001B093F" w:rsidP="001B093F">
            <w:pPr>
              <w:pStyle w:val="APABody"/>
              <w:spacing w:line="240" w:lineRule="auto"/>
              <w:ind w:firstLine="0"/>
            </w:pPr>
            <w:r>
              <w:t xml:space="preserve">Fall precautions </w:t>
            </w:r>
          </w:p>
          <w:p w:rsidR="00A00D2D" w:rsidRDefault="00A00D2D" w:rsidP="00A00D2D">
            <w:pPr>
              <w:pStyle w:val="APABody"/>
              <w:spacing w:line="240" w:lineRule="auto"/>
              <w:ind w:firstLine="0"/>
              <w:jc w:val="both"/>
            </w:pPr>
            <w:r>
              <w:t>(Lexi-Comp, Inc., 2013).</w:t>
            </w:r>
          </w:p>
          <w:p w:rsidR="001B093F" w:rsidRDefault="001B093F" w:rsidP="00A00D2D">
            <w:pPr>
              <w:pStyle w:val="APABody"/>
              <w:spacing w:line="240" w:lineRule="auto"/>
              <w:ind w:firstLine="0"/>
              <w:jc w:val="both"/>
            </w:pPr>
          </w:p>
        </w:tc>
        <w:tc>
          <w:tcPr>
            <w:tcW w:w="1368" w:type="dxa"/>
          </w:tcPr>
          <w:p w:rsidR="0046752C" w:rsidRDefault="00A00D2D" w:rsidP="00A00D2D">
            <w:pPr>
              <w:pStyle w:val="APABody"/>
              <w:spacing w:line="240" w:lineRule="auto"/>
              <w:ind w:firstLine="0"/>
            </w:pPr>
            <w:r>
              <w:t>1mg/ml (1ml) $2.64</w:t>
            </w:r>
          </w:p>
          <w:p w:rsidR="00A00D2D" w:rsidRDefault="00A00D2D" w:rsidP="00A00D2D">
            <w:pPr>
              <w:pStyle w:val="APABody"/>
              <w:spacing w:line="240" w:lineRule="auto"/>
              <w:ind w:firstLine="0"/>
            </w:pPr>
            <w:r>
              <w:t>2mg/ml (1ml) $3.60</w:t>
            </w:r>
          </w:p>
          <w:p w:rsidR="00A00D2D" w:rsidRDefault="00A00D2D" w:rsidP="00A00D2D">
            <w:pPr>
              <w:pStyle w:val="APABody"/>
              <w:spacing w:line="240" w:lineRule="auto"/>
              <w:ind w:firstLine="0"/>
            </w:pPr>
            <w:r>
              <w:t>(Lexi-Comp, Inc., 2013).</w:t>
            </w:r>
          </w:p>
          <w:p w:rsidR="00A00D2D" w:rsidRDefault="00A00D2D" w:rsidP="00A00D2D">
            <w:pPr>
              <w:pStyle w:val="APABody"/>
              <w:spacing w:line="240" w:lineRule="auto"/>
              <w:ind w:firstLine="0"/>
            </w:pPr>
          </w:p>
        </w:tc>
      </w:tr>
      <w:tr w:rsidR="00672295" w:rsidTr="00782337">
        <w:tc>
          <w:tcPr>
            <w:tcW w:w="1548" w:type="dxa"/>
          </w:tcPr>
          <w:p w:rsidR="00CA0DD3" w:rsidRDefault="00CA0DD3" w:rsidP="00CA0DD3">
            <w:pPr>
              <w:pStyle w:val="APABody"/>
              <w:spacing w:line="240" w:lineRule="auto"/>
              <w:ind w:firstLine="0"/>
            </w:pPr>
            <w:r>
              <w:lastRenderedPageBreak/>
              <w:t>Nalbuphine</w:t>
            </w:r>
          </w:p>
          <w:p w:rsidR="00CA0DD3" w:rsidRDefault="00F022A7" w:rsidP="00CA0DD3">
            <w:pPr>
              <w:pStyle w:val="APABody"/>
              <w:spacing w:line="240" w:lineRule="auto"/>
              <w:ind w:firstLine="0"/>
            </w:pPr>
            <w:r>
              <w:t>(Nubain</w:t>
            </w:r>
            <w:r>
              <w:rPr>
                <w:rFonts w:cs="Times New Roman"/>
              </w:rPr>
              <w:t>®</w:t>
            </w:r>
            <w:r>
              <w:t>)</w:t>
            </w:r>
          </w:p>
          <w:p w:rsidR="004D53D6" w:rsidRDefault="004D53D6" w:rsidP="004D53D6">
            <w:pPr>
              <w:pStyle w:val="APABody"/>
              <w:spacing w:line="240" w:lineRule="auto"/>
              <w:ind w:firstLine="0"/>
              <w:jc w:val="both"/>
            </w:pPr>
            <w:r>
              <w:t>(Lexi-Comp, Inc., 2013).</w:t>
            </w:r>
          </w:p>
          <w:p w:rsidR="0046752C" w:rsidRDefault="0046752C" w:rsidP="00E6197A">
            <w:pPr>
              <w:pStyle w:val="APABody"/>
              <w:ind w:firstLine="0"/>
            </w:pPr>
          </w:p>
        </w:tc>
        <w:tc>
          <w:tcPr>
            <w:tcW w:w="2520" w:type="dxa"/>
          </w:tcPr>
          <w:p w:rsidR="00702D38" w:rsidRDefault="00702D38" w:rsidP="0063754F">
            <w:pPr>
              <w:pStyle w:val="APABody"/>
              <w:spacing w:line="240" w:lineRule="auto"/>
              <w:ind w:firstLine="0"/>
              <w:rPr>
                <w:b/>
              </w:rPr>
            </w:pPr>
          </w:p>
          <w:p w:rsidR="0046752C" w:rsidRPr="00F022A7" w:rsidRDefault="0046752C" w:rsidP="0063754F">
            <w:pPr>
              <w:pStyle w:val="APABody"/>
              <w:spacing w:line="240" w:lineRule="auto"/>
              <w:ind w:firstLine="0"/>
            </w:pPr>
            <w:r w:rsidRPr="009C5F18">
              <w:rPr>
                <w:b/>
              </w:rPr>
              <w:t>Peak:</w:t>
            </w:r>
            <w:r w:rsidR="0092067A">
              <w:rPr>
                <w:b/>
              </w:rPr>
              <w:t xml:space="preserve"> </w:t>
            </w:r>
            <w:r w:rsidR="00F022A7">
              <w:t>2-3 minutes</w:t>
            </w:r>
          </w:p>
          <w:p w:rsidR="0046752C" w:rsidRPr="008F716E" w:rsidRDefault="0046752C" w:rsidP="0063754F">
            <w:pPr>
              <w:pStyle w:val="APABody"/>
              <w:spacing w:line="240" w:lineRule="auto"/>
              <w:ind w:firstLine="0"/>
            </w:pPr>
            <w:r w:rsidRPr="009C5F18">
              <w:rPr>
                <w:b/>
              </w:rPr>
              <w:t>Duration:</w:t>
            </w:r>
            <w:r w:rsidR="008F716E">
              <w:rPr>
                <w:b/>
              </w:rPr>
              <w:t xml:space="preserve"> </w:t>
            </w:r>
            <w:r w:rsidR="008F716E">
              <w:t>3-6 hours</w:t>
            </w:r>
          </w:p>
          <w:p w:rsidR="00702D38" w:rsidRPr="00101B82" w:rsidRDefault="0046752C" w:rsidP="00702D38">
            <w:pPr>
              <w:pStyle w:val="APABody"/>
              <w:spacing w:line="240" w:lineRule="auto"/>
              <w:ind w:firstLine="0"/>
            </w:pPr>
            <w:r w:rsidRPr="00C54AC9">
              <w:rPr>
                <w:b/>
              </w:rPr>
              <w:t>Metabolism:</w:t>
            </w:r>
            <w:r w:rsidR="00F022A7" w:rsidRPr="00C54AC9">
              <w:t xml:space="preserve"> </w:t>
            </w:r>
            <w:r w:rsidR="00702D38" w:rsidRPr="009B52F3">
              <w:t>Has extensive first pass effect. Hepatic by oxidations and glucuronide conjugation.</w:t>
            </w:r>
          </w:p>
          <w:p w:rsidR="0046752C" w:rsidRPr="00F022A7" w:rsidRDefault="0046752C" w:rsidP="0063754F">
            <w:pPr>
              <w:pStyle w:val="APABody"/>
              <w:spacing w:line="240" w:lineRule="auto"/>
              <w:ind w:firstLine="0"/>
            </w:pPr>
            <w:r w:rsidRPr="009C5F18">
              <w:rPr>
                <w:b/>
              </w:rPr>
              <w:t>Excretion</w:t>
            </w:r>
            <w:r w:rsidR="00F022A7">
              <w:rPr>
                <w:b/>
              </w:rPr>
              <w:t>:</w:t>
            </w:r>
            <w:r w:rsidR="00F022A7">
              <w:t xml:space="preserve"> Feces and urine</w:t>
            </w:r>
          </w:p>
          <w:p w:rsidR="0046752C" w:rsidRDefault="0046752C" w:rsidP="003753AF">
            <w:pPr>
              <w:pStyle w:val="APABody"/>
              <w:spacing w:line="240" w:lineRule="auto"/>
              <w:ind w:firstLine="0"/>
            </w:pPr>
            <w:r w:rsidRPr="009C5F18">
              <w:rPr>
                <w:b/>
              </w:rPr>
              <w:t>Half-life:</w:t>
            </w:r>
            <w:r w:rsidR="00F022A7">
              <w:t xml:space="preserve"> 5 hours</w:t>
            </w:r>
          </w:p>
          <w:p w:rsidR="003753AF" w:rsidRPr="00F022A7" w:rsidRDefault="003753AF" w:rsidP="00BE0164">
            <w:pPr>
              <w:pStyle w:val="APABody"/>
              <w:spacing w:line="240" w:lineRule="auto"/>
              <w:ind w:firstLine="0"/>
            </w:pPr>
            <w:r>
              <w:t>(Lexi-Comp, Inc., 2013)</w:t>
            </w:r>
            <w:r w:rsidR="00BE0164">
              <w:t>.</w:t>
            </w:r>
          </w:p>
        </w:tc>
        <w:tc>
          <w:tcPr>
            <w:tcW w:w="2250" w:type="dxa"/>
          </w:tcPr>
          <w:p w:rsidR="0046752C" w:rsidRDefault="0046752C" w:rsidP="0063754F">
            <w:pPr>
              <w:pStyle w:val="APABody"/>
              <w:spacing w:line="240" w:lineRule="auto"/>
              <w:ind w:firstLine="0"/>
              <w:rPr>
                <w:b/>
              </w:rPr>
            </w:pPr>
            <w:r w:rsidRPr="009C5F18">
              <w:rPr>
                <w:b/>
              </w:rPr>
              <w:t>D</w:t>
            </w:r>
            <w:r w:rsidR="00944329">
              <w:rPr>
                <w:b/>
              </w:rPr>
              <w:t>rug Interactions</w:t>
            </w:r>
          </w:p>
          <w:p w:rsidR="00F022A7" w:rsidRDefault="00F022A7" w:rsidP="0063754F">
            <w:pPr>
              <w:pStyle w:val="APABody"/>
              <w:spacing w:line="240" w:lineRule="auto"/>
              <w:ind w:firstLine="0"/>
              <w:rPr>
                <w:b/>
              </w:rPr>
            </w:pPr>
          </w:p>
          <w:p w:rsidR="00F022A7" w:rsidRDefault="00F022A7" w:rsidP="0063754F">
            <w:pPr>
              <w:pStyle w:val="APABody"/>
              <w:spacing w:line="240" w:lineRule="auto"/>
              <w:ind w:firstLine="0"/>
            </w:pPr>
            <w:r>
              <w:rPr>
                <w:b/>
              </w:rPr>
              <w:t>Avoid concurrent use</w:t>
            </w:r>
            <w:r w:rsidR="00B958F0">
              <w:rPr>
                <w:b/>
              </w:rPr>
              <w:t xml:space="preserve"> with</w:t>
            </w:r>
            <w:r>
              <w:rPr>
                <w:b/>
              </w:rPr>
              <w:t xml:space="preserve"> </w:t>
            </w:r>
            <w:r>
              <w:t>Azelastine, paraldehyde.</w:t>
            </w:r>
          </w:p>
          <w:p w:rsidR="00F022A7" w:rsidRPr="009C5F18" w:rsidRDefault="00F022A7" w:rsidP="0063754F">
            <w:pPr>
              <w:pStyle w:val="APABody"/>
              <w:spacing w:line="240" w:lineRule="auto"/>
              <w:ind w:firstLine="0"/>
              <w:rPr>
                <w:b/>
              </w:rPr>
            </w:pPr>
          </w:p>
          <w:p w:rsidR="0046752C" w:rsidRDefault="00944329" w:rsidP="0063754F">
            <w:pPr>
              <w:pStyle w:val="APABody"/>
              <w:spacing w:line="240" w:lineRule="auto"/>
              <w:ind w:firstLine="0"/>
              <w:rPr>
                <w:b/>
              </w:rPr>
            </w:pPr>
            <w:r>
              <w:rPr>
                <w:b/>
              </w:rPr>
              <w:t>Increased effect/toxicity</w:t>
            </w:r>
          </w:p>
          <w:p w:rsidR="00F022A7" w:rsidRDefault="00E70A0F" w:rsidP="0063754F">
            <w:pPr>
              <w:pStyle w:val="APABody"/>
              <w:spacing w:line="240" w:lineRule="auto"/>
              <w:ind w:firstLine="0"/>
            </w:pPr>
            <w:r>
              <w:t>CNS depressants, desmopressin, metyrosine, paraldehyde, rotigotine, ropinirole, SSRIs, thiazide diuretics.</w:t>
            </w:r>
          </w:p>
          <w:p w:rsidR="00E70A0F" w:rsidRPr="00F022A7" w:rsidRDefault="00E70A0F" w:rsidP="0063754F">
            <w:pPr>
              <w:pStyle w:val="APABody"/>
              <w:spacing w:line="240" w:lineRule="auto"/>
              <w:ind w:firstLine="0"/>
            </w:pPr>
          </w:p>
          <w:p w:rsidR="0046752C" w:rsidRDefault="00944329" w:rsidP="0063754F">
            <w:pPr>
              <w:pStyle w:val="APABody"/>
              <w:spacing w:line="240" w:lineRule="auto"/>
              <w:ind w:firstLine="0"/>
              <w:rPr>
                <w:b/>
              </w:rPr>
            </w:pPr>
            <w:r>
              <w:rPr>
                <w:b/>
              </w:rPr>
              <w:t>Decreased effect/toxicity</w:t>
            </w:r>
          </w:p>
          <w:p w:rsidR="00E70A0F" w:rsidRDefault="00E70A0F" w:rsidP="0063754F">
            <w:pPr>
              <w:pStyle w:val="APABody"/>
              <w:spacing w:line="240" w:lineRule="auto"/>
              <w:ind w:firstLine="0"/>
            </w:pPr>
            <w:r>
              <w:t>Opioid analgesic, pegvisomet.</w:t>
            </w:r>
          </w:p>
          <w:p w:rsidR="00E70A0F" w:rsidRDefault="00E70A0F" w:rsidP="0063754F">
            <w:pPr>
              <w:pStyle w:val="APABody"/>
              <w:spacing w:line="240" w:lineRule="auto"/>
              <w:ind w:firstLine="0"/>
            </w:pPr>
          </w:p>
          <w:p w:rsidR="00E70A0F" w:rsidRDefault="00E70A0F" w:rsidP="00E70A0F">
            <w:pPr>
              <w:pStyle w:val="APABody"/>
              <w:spacing w:line="240" w:lineRule="auto"/>
              <w:ind w:firstLine="0"/>
              <w:rPr>
                <w:b/>
              </w:rPr>
            </w:pPr>
            <w:r>
              <w:rPr>
                <w:b/>
              </w:rPr>
              <w:t>Drugs that increase levels/effects of Nalbuphine</w:t>
            </w:r>
          </w:p>
          <w:p w:rsidR="00E70A0F" w:rsidRPr="00E70A0F" w:rsidRDefault="00E70A0F" w:rsidP="00E70A0F">
            <w:pPr>
              <w:pStyle w:val="APABody"/>
              <w:spacing w:line="240" w:lineRule="auto"/>
              <w:ind w:firstLine="0"/>
            </w:pPr>
            <w:r>
              <w:t>Amphetamines, antipsychotics, hydroxyzine, droperidol, magnesium sulfate, succinylcholine.</w:t>
            </w:r>
          </w:p>
          <w:p w:rsidR="00E70A0F" w:rsidRDefault="00E70A0F" w:rsidP="00E70A0F">
            <w:pPr>
              <w:pStyle w:val="APABody"/>
              <w:spacing w:line="240" w:lineRule="auto"/>
              <w:ind w:firstLine="0"/>
              <w:rPr>
                <w:b/>
              </w:rPr>
            </w:pPr>
            <w:r>
              <w:rPr>
                <w:b/>
              </w:rPr>
              <w:t xml:space="preserve">Drugs that </w:t>
            </w:r>
            <w:r>
              <w:rPr>
                <w:b/>
              </w:rPr>
              <w:lastRenderedPageBreak/>
              <w:t>decrease levels/effects of Nalbuphine</w:t>
            </w:r>
          </w:p>
          <w:p w:rsidR="00E70A0F" w:rsidRDefault="00E70A0F" w:rsidP="00E70A0F">
            <w:pPr>
              <w:pStyle w:val="APABody"/>
              <w:spacing w:line="240" w:lineRule="auto"/>
              <w:ind w:firstLine="0"/>
            </w:pPr>
            <w:r>
              <w:t>Ammonium chloride, mixed agonist antagonist opioids.</w:t>
            </w:r>
          </w:p>
          <w:p w:rsidR="00E70A0F" w:rsidRPr="00E70A0F" w:rsidRDefault="00E70A0F" w:rsidP="00E70A0F">
            <w:pPr>
              <w:pStyle w:val="APABody"/>
              <w:spacing w:line="240" w:lineRule="auto"/>
              <w:ind w:firstLine="0"/>
            </w:pPr>
            <w:r>
              <w:t>(Lexi-Comp, Inc., 2013)</w:t>
            </w:r>
            <w:r w:rsidR="00BE0164">
              <w:t>.</w:t>
            </w:r>
            <w:r>
              <w:t xml:space="preserve"> </w:t>
            </w:r>
          </w:p>
          <w:p w:rsidR="00E70A0F" w:rsidRDefault="00E70A0F" w:rsidP="00E70A0F">
            <w:pPr>
              <w:pStyle w:val="APABody"/>
              <w:spacing w:line="240" w:lineRule="auto"/>
              <w:ind w:firstLine="0"/>
              <w:rPr>
                <w:b/>
              </w:rPr>
            </w:pPr>
          </w:p>
          <w:p w:rsidR="00E70A0F" w:rsidRPr="00E70A0F" w:rsidRDefault="00E70A0F" w:rsidP="0063754F">
            <w:pPr>
              <w:pStyle w:val="APABody"/>
              <w:spacing w:line="240" w:lineRule="auto"/>
              <w:ind w:firstLine="0"/>
            </w:pPr>
          </w:p>
        </w:tc>
        <w:tc>
          <w:tcPr>
            <w:tcW w:w="1890" w:type="dxa"/>
          </w:tcPr>
          <w:p w:rsidR="0046752C" w:rsidRDefault="00636FDE" w:rsidP="00636FDE">
            <w:pPr>
              <w:pStyle w:val="APABody"/>
              <w:spacing w:line="240" w:lineRule="auto"/>
              <w:ind w:firstLine="0"/>
            </w:pPr>
            <w:r>
              <w:lastRenderedPageBreak/>
              <w:t>Use cautions and reduce dose with hepatic and renal impairment.</w:t>
            </w:r>
          </w:p>
          <w:p w:rsidR="00636FDE" w:rsidRDefault="00636FDE" w:rsidP="00636FDE">
            <w:pPr>
              <w:pStyle w:val="APABody"/>
              <w:spacing w:line="240" w:lineRule="auto"/>
              <w:ind w:firstLine="0"/>
            </w:pPr>
          </w:p>
          <w:p w:rsidR="00636FDE" w:rsidRDefault="00636FDE" w:rsidP="00636FDE">
            <w:pPr>
              <w:pStyle w:val="APABody"/>
              <w:spacing w:line="240" w:lineRule="auto"/>
              <w:ind w:firstLine="0"/>
            </w:pPr>
            <w:r>
              <w:t>Monitor respiratory, blood pressure, CNS and mental status, and pain relief.</w:t>
            </w:r>
          </w:p>
          <w:p w:rsidR="00636FDE" w:rsidRDefault="00636FDE" w:rsidP="00636FDE">
            <w:pPr>
              <w:pStyle w:val="APABody"/>
              <w:spacing w:line="240" w:lineRule="auto"/>
              <w:ind w:firstLine="0"/>
            </w:pPr>
          </w:p>
          <w:p w:rsidR="00636FDE" w:rsidRDefault="00636FDE" w:rsidP="00636FDE">
            <w:pPr>
              <w:pStyle w:val="APABody"/>
              <w:spacing w:line="240" w:lineRule="auto"/>
              <w:ind w:firstLine="0"/>
            </w:pPr>
            <w:r>
              <w:t>Assess physical and psychological dependence.</w:t>
            </w:r>
          </w:p>
          <w:p w:rsidR="00636FDE" w:rsidRDefault="00636FDE" w:rsidP="00636FDE">
            <w:pPr>
              <w:pStyle w:val="APABody"/>
              <w:spacing w:line="240" w:lineRule="auto"/>
              <w:ind w:firstLine="0"/>
            </w:pPr>
          </w:p>
          <w:p w:rsidR="00636FDE" w:rsidRDefault="00636FDE" w:rsidP="00636FDE">
            <w:pPr>
              <w:pStyle w:val="APABody"/>
              <w:spacing w:line="240" w:lineRule="auto"/>
              <w:ind w:firstLine="0"/>
            </w:pPr>
            <w:r>
              <w:t xml:space="preserve">Fall prevention. </w:t>
            </w:r>
          </w:p>
          <w:p w:rsidR="00636FDE" w:rsidRDefault="00636FDE" w:rsidP="00636FDE">
            <w:pPr>
              <w:pStyle w:val="APABody"/>
              <w:spacing w:line="240" w:lineRule="auto"/>
              <w:ind w:firstLine="0"/>
            </w:pPr>
          </w:p>
          <w:p w:rsidR="00C54AC9" w:rsidRDefault="00636FDE" w:rsidP="00636FDE">
            <w:pPr>
              <w:pStyle w:val="APABody"/>
              <w:spacing w:line="240" w:lineRule="auto"/>
              <w:ind w:firstLine="0"/>
            </w:pPr>
            <w:r>
              <w:t>Alcohol</w:t>
            </w:r>
            <w:r w:rsidR="00FB75D1">
              <w:t>, St John’s wort,</w:t>
            </w:r>
            <w:r>
              <w:t xml:space="preserve"> </w:t>
            </w:r>
            <w:r w:rsidR="00FB75D1">
              <w:t xml:space="preserve">and </w:t>
            </w:r>
            <w:r w:rsidR="00782337">
              <w:t xml:space="preserve">psychotropics </w:t>
            </w:r>
            <w:r>
              <w:t xml:space="preserve">may increase CNS </w:t>
            </w:r>
            <w:r w:rsidR="00C54AC9">
              <w:t>depression.</w:t>
            </w:r>
          </w:p>
          <w:p w:rsidR="00C54AC9" w:rsidRDefault="00C54AC9" w:rsidP="00636FDE">
            <w:pPr>
              <w:pStyle w:val="APABody"/>
              <w:spacing w:line="240" w:lineRule="auto"/>
              <w:ind w:firstLine="0"/>
            </w:pPr>
          </w:p>
          <w:p w:rsidR="00C54AC9" w:rsidRDefault="00C54AC9" w:rsidP="00636FDE">
            <w:pPr>
              <w:pStyle w:val="APABody"/>
              <w:spacing w:line="240" w:lineRule="auto"/>
              <w:ind w:firstLine="0"/>
            </w:pPr>
            <w:r>
              <w:t xml:space="preserve">Avoid abrupt </w:t>
            </w:r>
            <w:r w:rsidR="008D51DA">
              <w:t>withdrawal</w:t>
            </w:r>
          </w:p>
          <w:p w:rsidR="00636FDE" w:rsidRDefault="00FB75D1" w:rsidP="00636FDE">
            <w:pPr>
              <w:pStyle w:val="APABody"/>
              <w:spacing w:line="240" w:lineRule="auto"/>
              <w:ind w:firstLine="0"/>
            </w:pPr>
            <w:r>
              <w:t>(Lexi-Comp, Inc., 2013).</w:t>
            </w:r>
          </w:p>
          <w:p w:rsidR="00FB75D1" w:rsidRDefault="00FB75D1" w:rsidP="00636FDE">
            <w:pPr>
              <w:pStyle w:val="APABody"/>
              <w:spacing w:line="240" w:lineRule="auto"/>
              <w:ind w:firstLine="0"/>
            </w:pPr>
          </w:p>
          <w:p w:rsidR="00636FDE" w:rsidRDefault="00636FDE" w:rsidP="00636FDE">
            <w:pPr>
              <w:pStyle w:val="APABody"/>
              <w:spacing w:line="240" w:lineRule="auto"/>
              <w:ind w:firstLine="0"/>
            </w:pPr>
          </w:p>
          <w:p w:rsidR="00636FDE" w:rsidRDefault="00636FDE" w:rsidP="00636FDE">
            <w:pPr>
              <w:pStyle w:val="APABody"/>
              <w:spacing w:line="240" w:lineRule="auto"/>
              <w:ind w:firstLine="0"/>
            </w:pPr>
          </w:p>
          <w:p w:rsidR="00636FDE" w:rsidRDefault="00636FDE" w:rsidP="00636FDE">
            <w:pPr>
              <w:pStyle w:val="APABody"/>
              <w:spacing w:line="240" w:lineRule="auto"/>
              <w:ind w:firstLine="0"/>
            </w:pPr>
          </w:p>
        </w:tc>
        <w:tc>
          <w:tcPr>
            <w:tcW w:w="1368" w:type="dxa"/>
          </w:tcPr>
          <w:p w:rsidR="0046752C" w:rsidRDefault="00F022A7" w:rsidP="00F022A7">
            <w:pPr>
              <w:pStyle w:val="APABody"/>
              <w:spacing w:line="240" w:lineRule="auto"/>
              <w:ind w:firstLine="0"/>
            </w:pPr>
            <w:r>
              <w:lastRenderedPageBreak/>
              <w:t>10mg/ml (1ml) $1.36</w:t>
            </w:r>
          </w:p>
          <w:p w:rsidR="00F022A7" w:rsidRDefault="00F022A7" w:rsidP="00F022A7">
            <w:pPr>
              <w:pStyle w:val="APABody"/>
              <w:spacing w:line="240" w:lineRule="auto"/>
              <w:ind w:firstLine="0"/>
            </w:pPr>
          </w:p>
          <w:p w:rsidR="00F022A7" w:rsidRDefault="00F022A7" w:rsidP="00F022A7">
            <w:pPr>
              <w:pStyle w:val="APABody"/>
              <w:spacing w:line="240" w:lineRule="auto"/>
              <w:ind w:firstLine="0"/>
            </w:pPr>
            <w:r>
              <w:t>20mg/ml (1ml) $2.71</w:t>
            </w:r>
          </w:p>
          <w:p w:rsidR="003753AF" w:rsidRDefault="003753AF" w:rsidP="00F022A7">
            <w:pPr>
              <w:pStyle w:val="APABody"/>
              <w:spacing w:line="240" w:lineRule="auto"/>
              <w:ind w:firstLine="0"/>
            </w:pPr>
            <w:r>
              <w:t xml:space="preserve">(Lexi-Comp, Inc., 2013) </w:t>
            </w:r>
          </w:p>
        </w:tc>
      </w:tr>
      <w:tr w:rsidR="00672295" w:rsidTr="00782337">
        <w:tc>
          <w:tcPr>
            <w:tcW w:w="1548" w:type="dxa"/>
          </w:tcPr>
          <w:p w:rsidR="00CA0DD3" w:rsidRDefault="00CA0DD3" w:rsidP="00CA0DD3">
            <w:pPr>
              <w:pStyle w:val="APABody"/>
              <w:spacing w:line="240" w:lineRule="auto"/>
              <w:ind w:firstLine="0"/>
            </w:pPr>
            <w:r>
              <w:lastRenderedPageBreak/>
              <w:t>Pentazocine</w:t>
            </w:r>
          </w:p>
          <w:p w:rsidR="00CA0DD3" w:rsidRDefault="00CA0DD3" w:rsidP="00CA0DD3">
            <w:pPr>
              <w:pStyle w:val="APABody"/>
              <w:spacing w:line="240" w:lineRule="auto"/>
              <w:ind w:firstLine="0"/>
            </w:pPr>
            <w:r>
              <w:t>(Talwin</w:t>
            </w:r>
            <w:r>
              <w:rPr>
                <w:rFonts w:cs="Times New Roman"/>
              </w:rPr>
              <w:t>®</w:t>
            </w:r>
            <w:r>
              <w:t>)</w:t>
            </w:r>
          </w:p>
          <w:p w:rsidR="004D53D6" w:rsidRDefault="004D53D6" w:rsidP="004D53D6">
            <w:pPr>
              <w:pStyle w:val="APABody"/>
              <w:spacing w:line="240" w:lineRule="auto"/>
              <w:ind w:firstLine="0"/>
              <w:jc w:val="both"/>
            </w:pPr>
            <w:r>
              <w:t>(Lexi-Comp, Inc., 2013).</w:t>
            </w:r>
          </w:p>
          <w:p w:rsidR="0046752C" w:rsidRDefault="0046752C" w:rsidP="00E6197A">
            <w:pPr>
              <w:pStyle w:val="APABody"/>
              <w:ind w:firstLine="0"/>
            </w:pPr>
          </w:p>
        </w:tc>
        <w:tc>
          <w:tcPr>
            <w:tcW w:w="2520" w:type="dxa"/>
          </w:tcPr>
          <w:p w:rsidR="0046752C" w:rsidRPr="00C61F14" w:rsidRDefault="00C61F14" w:rsidP="0063754F">
            <w:pPr>
              <w:pStyle w:val="APABody"/>
              <w:spacing w:line="240" w:lineRule="auto"/>
              <w:ind w:firstLine="0"/>
            </w:pPr>
            <w:r>
              <w:rPr>
                <w:b/>
              </w:rPr>
              <w:t>Onset of action:</w:t>
            </w:r>
            <w:r>
              <w:t xml:space="preserve"> 2-3 minutes</w:t>
            </w:r>
          </w:p>
          <w:p w:rsidR="0046752C" w:rsidRPr="00B62C5D" w:rsidRDefault="0046752C" w:rsidP="0063754F">
            <w:pPr>
              <w:pStyle w:val="APABody"/>
              <w:spacing w:line="240" w:lineRule="auto"/>
              <w:ind w:firstLine="0"/>
            </w:pPr>
            <w:r w:rsidRPr="009C5F18">
              <w:rPr>
                <w:b/>
              </w:rPr>
              <w:t>Duration:</w:t>
            </w:r>
            <w:r w:rsidR="008F716E">
              <w:t xml:space="preserve"> 2-4 hrs.</w:t>
            </w:r>
          </w:p>
          <w:p w:rsidR="0046752C" w:rsidRPr="009C5F18" w:rsidRDefault="0046752C" w:rsidP="0063754F">
            <w:pPr>
              <w:pStyle w:val="APABody"/>
              <w:spacing w:line="240" w:lineRule="auto"/>
              <w:ind w:firstLine="0"/>
              <w:rPr>
                <w:b/>
              </w:rPr>
            </w:pPr>
            <w:r w:rsidRPr="009C5F18">
              <w:rPr>
                <w:b/>
              </w:rPr>
              <w:t>Protein binding:</w:t>
            </w:r>
            <w:r w:rsidR="00C61F14">
              <w:rPr>
                <w:b/>
              </w:rPr>
              <w:t xml:space="preserve"> </w:t>
            </w:r>
            <w:r w:rsidR="00C61F14" w:rsidRPr="00C61F14">
              <w:t>60%</w:t>
            </w:r>
          </w:p>
          <w:p w:rsidR="0046752C" w:rsidRPr="009C5F18" w:rsidRDefault="0046752C" w:rsidP="0063754F">
            <w:pPr>
              <w:pStyle w:val="APABody"/>
              <w:spacing w:line="240" w:lineRule="auto"/>
              <w:ind w:firstLine="0"/>
              <w:rPr>
                <w:b/>
              </w:rPr>
            </w:pPr>
            <w:r w:rsidRPr="009C5F18">
              <w:rPr>
                <w:b/>
              </w:rPr>
              <w:t>Metabolism:</w:t>
            </w:r>
            <w:r w:rsidR="00C61F14">
              <w:rPr>
                <w:b/>
              </w:rPr>
              <w:t xml:space="preserve"> </w:t>
            </w:r>
            <w:r w:rsidR="00C61F14" w:rsidRPr="00B62C5D">
              <w:t>Hepatic</w:t>
            </w:r>
            <w:r w:rsidR="00B62C5D">
              <w:t xml:space="preserve"> </w:t>
            </w:r>
            <w:r w:rsidR="00B62C5D" w:rsidRPr="00B62C5D">
              <w:t>via oxidation and glucuronidation</w:t>
            </w:r>
          </w:p>
          <w:p w:rsidR="0046752C" w:rsidRPr="00C61F14" w:rsidRDefault="0046752C" w:rsidP="0063754F">
            <w:pPr>
              <w:pStyle w:val="APABody"/>
              <w:spacing w:line="240" w:lineRule="auto"/>
              <w:ind w:firstLine="0"/>
            </w:pPr>
            <w:r w:rsidRPr="009C5F18">
              <w:rPr>
                <w:b/>
              </w:rPr>
              <w:t>Excretion</w:t>
            </w:r>
            <w:r w:rsidR="00C61F14">
              <w:rPr>
                <w:b/>
              </w:rPr>
              <w:t xml:space="preserve">: </w:t>
            </w:r>
            <w:r w:rsidR="00C61F14">
              <w:t>Urine</w:t>
            </w:r>
          </w:p>
          <w:p w:rsidR="0046752C" w:rsidRDefault="0046752C" w:rsidP="00C61F14">
            <w:pPr>
              <w:pStyle w:val="APABody"/>
              <w:spacing w:line="240" w:lineRule="auto"/>
              <w:ind w:firstLine="0"/>
            </w:pPr>
            <w:r w:rsidRPr="009C5F18">
              <w:rPr>
                <w:b/>
              </w:rPr>
              <w:t>Half-life:</w:t>
            </w:r>
            <w:r w:rsidR="00C61F14">
              <w:t xml:space="preserve"> 2-3 hours longer with liver impairment</w:t>
            </w:r>
          </w:p>
          <w:p w:rsidR="009E4953" w:rsidRPr="00C61F14" w:rsidRDefault="009E4953" w:rsidP="00C61F14">
            <w:pPr>
              <w:pStyle w:val="APABody"/>
              <w:spacing w:line="240" w:lineRule="auto"/>
              <w:ind w:firstLine="0"/>
            </w:pPr>
            <w:r>
              <w:t xml:space="preserve">(Lexi-Comp, Inc., 2013) </w:t>
            </w:r>
          </w:p>
        </w:tc>
        <w:tc>
          <w:tcPr>
            <w:tcW w:w="2250" w:type="dxa"/>
          </w:tcPr>
          <w:p w:rsidR="0046752C" w:rsidRDefault="00944329" w:rsidP="0063754F">
            <w:pPr>
              <w:pStyle w:val="APABody"/>
              <w:spacing w:line="240" w:lineRule="auto"/>
              <w:ind w:firstLine="0"/>
              <w:rPr>
                <w:b/>
              </w:rPr>
            </w:pPr>
            <w:r>
              <w:rPr>
                <w:b/>
              </w:rPr>
              <w:t>Drug Interactions</w:t>
            </w:r>
          </w:p>
          <w:p w:rsidR="00B958F0" w:rsidRDefault="00B958F0" w:rsidP="0063754F">
            <w:pPr>
              <w:pStyle w:val="APABody"/>
              <w:spacing w:line="240" w:lineRule="auto"/>
              <w:ind w:firstLine="0"/>
              <w:rPr>
                <w:b/>
              </w:rPr>
            </w:pPr>
          </w:p>
          <w:p w:rsidR="00B958F0" w:rsidRDefault="00B958F0" w:rsidP="0063754F">
            <w:pPr>
              <w:pStyle w:val="APABody"/>
              <w:spacing w:line="240" w:lineRule="auto"/>
              <w:ind w:firstLine="0"/>
              <w:rPr>
                <w:b/>
              </w:rPr>
            </w:pPr>
            <w:r>
              <w:rPr>
                <w:b/>
              </w:rPr>
              <w:t xml:space="preserve">Avoid concurrent use with </w:t>
            </w:r>
            <w:r>
              <w:t>A</w:t>
            </w:r>
            <w:r w:rsidRPr="00B958F0">
              <w:t>zelastine</w:t>
            </w:r>
            <w:r>
              <w:t xml:space="preserve"> and paraldehyde</w:t>
            </w:r>
          </w:p>
          <w:p w:rsidR="00E70A0F" w:rsidRPr="009C5F18" w:rsidRDefault="00E70A0F" w:rsidP="0063754F">
            <w:pPr>
              <w:pStyle w:val="APABody"/>
              <w:spacing w:line="240" w:lineRule="auto"/>
              <w:ind w:firstLine="0"/>
              <w:rPr>
                <w:b/>
              </w:rPr>
            </w:pPr>
          </w:p>
          <w:p w:rsidR="00E70A0F" w:rsidRDefault="00944329" w:rsidP="0063754F">
            <w:pPr>
              <w:pStyle w:val="APABody"/>
              <w:spacing w:line="240" w:lineRule="auto"/>
              <w:ind w:firstLine="0"/>
            </w:pPr>
            <w:r>
              <w:rPr>
                <w:b/>
              </w:rPr>
              <w:t>Increased effect/toxicity</w:t>
            </w:r>
            <w:r w:rsidR="00B958F0">
              <w:t xml:space="preserve"> </w:t>
            </w:r>
            <w:r w:rsidR="008D51DA">
              <w:t>Alcohol</w:t>
            </w:r>
            <w:r w:rsidR="00B958F0">
              <w:t>, alvimopan, CNS depressants, metrosine, desmopressin, paraldehyde, ropinirole, SSRIs, thiazide diuretics, zolpeidem.</w:t>
            </w:r>
          </w:p>
          <w:p w:rsidR="00B958F0" w:rsidRPr="009C5F18" w:rsidRDefault="00B958F0" w:rsidP="0063754F">
            <w:pPr>
              <w:pStyle w:val="APABody"/>
              <w:spacing w:line="240" w:lineRule="auto"/>
              <w:ind w:firstLine="0"/>
              <w:rPr>
                <w:b/>
              </w:rPr>
            </w:pPr>
          </w:p>
          <w:p w:rsidR="0046752C" w:rsidRDefault="00944329" w:rsidP="0063754F">
            <w:pPr>
              <w:pStyle w:val="APABody"/>
              <w:spacing w:line="240" w:lineRule="auto"/>
              <w:ind w:firstLine="0"/>
              <w:rPr>
                <w:b/>
              </w:rPr>
            </w:pPr>
            <w:r>
              <w:rPr>
                <w:b/>
              </w:rPr>
              <w:t>Decreased effect/toxicity</w:t>
            </w:r>
          </w:p>
          <w:p w:rsidR="00B958F0" w:rsidRPr="00B958F0" w:rsidRDefault="00B958F0" w:rsidP="0063754F">
            <w:pPr>
              <w:pStyle w:val="APABody"/>
              <w:spacing w:line="240" w:lineRule="auto"/>
              <w:ind w:firstLine="0"/>
            </w:pPr>
            <w:r>
              <w:t>Opioid analgesics, pegvisomant,</w:t>
            </w:r>
          </w:p>
          <w:p w:rsidR="00E70A0F" w:rsidRDefault="00E70A0F" w:rsidP="0063754F">
            <w:pPr>
              <w:pStyle w:val="APABody"/>
              <w:spacing w:line="240" w:lineRule="auto"/>
              <w:ind w:firstLine="0"/>
              <w:rPr>
                <w:b/>
              </w:rPr>
            </w:pPr>
          </w:p>
          <w:p w:rsidR="00E70A0F" w:rsidRDefault="00E70A0F" w:rsidP="0063754F">
            <w:pPr>
              <w:pStyle w:val="APABody"/>
              <w:spacing w:line="240" w:lineRule="auto"/>
              <w:ind w:firstLine="0"/>
              <w:rPr>
                <w:b/>
              </w:rPr>
            </w:pPr>
            <w:r>
              <w:rPr>
                <w:b/>
              </w:rPr>
              <w:t>Drugs that decrease levels/effects of</w:t>
            </w:r>
          </w:p>
          <w:p w:rsidR="00E70A0F" w:rsidRDefault="00E70A0F" w:rsidP="0063754F">
            <w:pPr>
              <w:pStyle w:val="APABody"/>
              <w:spacing w:line="240" w:lineRule="auto"/>
              <w:ind w:firstLine="0"/>
              <w:rPr>
                <w:b/>
              </w:rPr>
            </w:pPr>
            <w:r>
              <w:rPr>
                <w:b/>
              </w:rPr>
              <w:t>Pentazocine</w:t>
            </w:r>
          </w:p>
          <w:p w:rsidR="00B958F0" w:rsidRPr="00B958F0" w:rsidRDefault="00B958F0" w:rsidP="0063754F">
            <w:pPr>
              <w:pStyle w:val="APABody"/>
              <w:spacing w:line="240" w:lineRule="auto"/>
              <w:ind w:firstLine="0"/>
            </w:pPr>
            <w:r>
              <w:t xml:space="preserve">Ammonium </w:t>
            </w:r>
            <w:r w:rsidR="00782337">
              <w:t>chloride</w:t>
            </w:r>
          </w:p>
          <w:p w:rsidR="00E70A0F" w:rsidRDefault="00E70A0F" w:rsidP="0063754F">
            <w:pPr>
              <w:pStyle w:val="APABody"/>
              <w:spacing w:line="240" w:lineRule="auto"/>
              <w:ind w:firstLine="0"/>
              <w:rPr>
                <w:b/>
              </w:rPr>
            </w:pPr>
          </w:p>
          <w:p w:rsidR="00E70A0F" w:rsidRDefault="00E70A0F" w:rsidP="00E70A0F">
            <w:pPr>
              <w:pStyle w:val="APABody"/>
              <w:spacing w:line="240" w:lineRule="auto"/>
              <w:ind w:firstLine="0"/>
              <w:rPr>
                <w:b/>
              </w:rPr>
            </w:pPr>
            <w:r>
              <w:rPr>
                <w:b/>
              </w:rPr>
              <w:t>Drugs that increase levels/effects of</w:t>
            </w:r>
          </w:p>
          <w:p w:rsidR="00B958F0" w:rsidRDefault="00E70A0F" w:rsidP="00E70A0F">
            <w:pPr>
              <w:pStyle w:val="APABody"/>
              <w:spacing w:line="240" w:lineRule="auto"/>
              <w:ind w:firstLine="0"/>
              <w:rPr>
                <w:b/>
              </w:rPr>
            </w:pPr>
            <w:r>
              <w:rPr>
                <w:b/>
              </w:rPr>
              <w:t>Pentazocine</w:t>
            </w:r>
          </w:p>
          <w:p w:rsidR="005069A0" w:rsidRDefault="005069A0" w:rsidP="005069A0">
            <w:pPr>
              <w:pStyle w:val="APABody"/>
              <w:spacing w:line="240" w:lineRule="auto"/>
              <w:ind w:firstLine="0"/>
            </w:pPr>
            <w:r>
              <w:t xml:space="preserve">Amphetamines, antipsychotics, hydroxyzine, droperidol, </w:t>
            </w:r>
            <w:r>
              <w:lastRenderedPageBreak/>
              <w:t>magnesium sulfate, succinylcholine.</w:t>
            </w:r>
          </w:p>
          <w:p w:rsidR="003753AF" w:rsidRPr="00E70A0F" w:rsidRDefault="003753AF" w:rsidP="005069A0">
            <w:pPr>
              <w:pStyle w:val="APABody"/>
              <w:spacing w:line="240" w:lineRule="auto"/>
              <w:ind w:firstLine="0"/>
            </w:pPr>
            <w:r>
              <w:t>(Lexi-Comp, Inc., 2013)</w:t>
            </w:r>
            <w:r w:rsidR="00BE0164">
              <w:t>.</w:t>
            </w:r>
            <w:r>
              <w:t xml:space="preserve"> </w:t>
            </w:r>
          </w:p>
          <w:p w:rsidR="005069A0" w:rsidRDefault="005069A0" w:rsidP="00E70A0F">
            <w:pPr>
              <w:pStyle w:val="APABody"/>
              <w:spacing w:line="240" w:lineRule="auto"/>
              <w:ind w:firstLine="0"/>
              <w:rPr>
                <w:b/>
              </w:rPr>
            </w:pPr>
          </w:p>
          <w:p w:rsidR="00E70A0F" w:rsidRPr="009C5F18" w:rsidRDefault="00E70A0F" w:rsidP="00E70A0F">
            <w:pPr>
              <w:pStyle w:val="APABody"/>
              <w:spacing w:line="240" w:lineRule="auto"/>
              <w:ind w:firstLine="0"/>
              <w:rPr>
                <w:b/>
              </w:rPr>
            </w:pPr>
          </w:p>
        </w:tc>
        <w:tc>
          <w:tcPr>
            <w:tcW w:w="1890" w:type="dxa"/>
          </w:tcPr>
          <w:p w:rsidR="0046752C" w:rsidRDefault="002A049F" w:rsidP="002A049F">
            <w:pPr>
              <w:pStyle w:val="APABody"/>
              <w:spacing w:line="240" w:lineRule="auto"/>
              <w:ind w:firstLine="0"/>
            </w:pPr>
            <w:r>
              <w:lastRenderedPageBreak/>
              <w:t xml:space="preserve">Dose is dependent on creatinine clearance and may only get 50-75 percent of normal dose. </w:t>
            </w:r>
          </w:p>
          <w:p w:rsidR="002A049F" w:rsidRDefault="002A049F" w:rsidP="002A049F">
            <w:pPr>
              <w:pStyle w:val="APABody"/>
              <w:spacing w:line="240" w:lineRule="auto"/>
              <w:ind w:firstLine="0"/>
            </w:pPr>
          </w:p>
          <w:p w:rsidR="002A049F" w:rsidRDefault="002A049F" w:rsidP="002A049F">
            <w:pPr>
              <w:pStyle w:val="APABody"/>
              <w:spacing w:line="240" w:lineRule="auto"/>
              <w:ind w:firstLine="0"/>
            </w:pPr>
            <w:r>
              <w:t>Reduce dose or avoid in hepatic impairment.</w:t>
            </w:r>
          </w:p>
          <w:p w:rsidR="002A049F" w:rsidRDefault="002A049F" w:rsidP="002A049F">
            <w:pPr>
              <w:pStyle w:val="APABody"/>
              <w:spacing w:line="240" w:lineRule="auto"/>
              <w:ind w:firstLine="0"/>
            </w:pPr>
          </w:p>
          <w:p w:rsidR="002A049F" w:rsidRDefault="002A049F" w:rsidP="002A049F">
            <w:pPr>
              <w:pStyle w:val="APABody"/>
              <w:spacing w:line="240" w:lineRule="auto"/>
              <w:ind w:firstLine="0"/>
            </w:pPr>
            <w:r>
              <w:t xml:space="preserve">Use caution in obese patients. </w:t>
            </w:r>
          </w:p>
          <w:p w:rsidR="002A049F" w:rsidRDefault="002A049F" w:rsidP="002A049F">
            <w:pPr>
              <w:pStyle w:val="APABody"/>
              <w:spacing w:line="240" w:lineRule="auto"/>
              <w:ind w:firstLine="0"/>
            </w:pPr>
          </w:p>
          <w:p w:rsidR="002A049F" w:rsidRDefault="002A049F" w:rsidP="002A049F">
            <w:pPr>
              <w:pStyle w:val="APABody"/>
              <w:spacing w:line="240" w:lineRule="auto"/>
              <w:ind w:firstLine="0"/>
            </w:pPr>
            <w:r>
              <w:t>Monitor respiratory, mental status, blood pressure and relief of pain.</w:t>
            </w:r>
          </w:p>
          <w:p w:rsidR="002A049F" w:rsidRDefault="002A049F" w:rsidP="002A049F">
            <w:pPr>
              <w:pStyle w:val="APABody"/>
              <w:spacing w:line="240" w:lineRule="auto"/>
              <w:ind w:firstLine="0"/>
            </w:pPr>
          </w:p>
          <w:p w:rsidR="002A049F" w:rsidRDefault="002A049F" w:rsidP="002A049F">
            <w:pPr>
              <w:pStyle w:val="APABody"/>
              <w:spacing w:line="240" w:lineRule="auto"/>
              <w:ind w:firstLine="0"/>
            </w:pPr>
            <w:r>
              <w:t xml:space="preserve">Assess of physical </w:t>
            </w:r>
            <w:r w:rsidR="00782337">
              <w:t>psychological</w:t>
            </w:r>
            <w:r>
              <w:t xml:space="preserve"> dependence.</w:t>
            </w:r>
          </w:p>
          <w:p w:rsidR="002A049F" w:rsidRDefault="002A049F" w:rsidP="002A049F">
            <w:pPr>
              <w:pStyle w:val="APABody"/>
              <w:spacing w:line="240" w:lineRule="auto"/>
              <w:ind w:firstLine="0"/>
            </w:pPr>
          </w:p>
          <w:p w:rsidR="002A049F" w:rsidRDefault="002A049F" w:rsidP="002A049F">
            <w:pPr>
              <w:pStyle w:val="APABody"/>
              <w:spacing w:line="240" w:lineRule="auto"/>
              <w:ind w:firstLine="0"/>
            </w:pPr>
            <w:r>
              <w:t>Fall prevention.</w:t>
            </w:r>
          </w:p>
          <w:p w:rsidR="004F0DB9" w:rsidRDefault="004F0DB9" w:rsidP="002A049F">
            <w:pPr>
              <w:pStyle w:val="APABody"/>
              <w:spacing w:line="240" w:lineRule="auto"/>
              <w:ind w:firstLine="0"/>
            </w:pPr>
          </w:p>
          <w:p w:rsidR="004F0DB9" w:rsidRDefault="004F0DB9" w:rsidP="002A049F">
            <w:pPr>
              <w:pStyle w:val="APABody"/>
              <w:spacing w:line="240" w:lineRule="auto"/>
              <w:ind w:firstLine="0"/>
            </w:pPr>
            <w:r>
              <w:t xml:space="preserve">Avoid alcohol prescriptions and OTC medications that such as sedatives, </w:t>
            </w:r>
            <w:r>
              <w:lastRenderedPageBreak/>
              <w:t>tranquilizers, antihistamines and benzodiazepines</w:t>
            </w:r>
          </w:p>
          <w:p w:rsidR="004F0DB9" w:rsidRDefault="004F0DB9" w:rsidP="002A049F">
            <w:pPr>
              <w:pStyle w:val="APABody"/>
              <w:spacing w:line="240" w:lineRule="auto"/>
              <w:ind w:firstLine="0"/>
            </w:pPr>
            <w:r>
              <w:t xml:space="preserve">(Lexi-Comp, Inc., 2013). </w:t>
            </w:r>
          </w:p>
        </w:tc>
        <w:tc>
          <w:tcPr>
            <w:tcW w:w="1368" w:type="dxa"/>
          </w:tcPr>
          <w:p w:rsidR="0046752C" w:rsidRDefault="0002737A" w:rsidP="0002737A">
            <w:pPr>
              <w:pStyle w:val="APABody"/>
              <w:spacing w:line="240" w:lineRule="auto"/>
              <w:ind w:firstLine="0"/>
            </w:pPr>
            <w:r>
              <w:lastRenderedPageBreak/>
              <w:t>30mg/ml (10ml) $46.21</w:t>
            </w:r>
          </w:p>
          <w:p w:rsidR="003753AF" w:rsidRDefault="003753AF" w:rsidP="0002737A">
            <w:pPr>
              <w:pStyle w:val="APABody"/>
              <w:spacing w:line="240" w:lineRule="auto"/>
              <w:ind w:firstLine="0"/>
            </w:pPr>
            <w:r>
              <w:t xml:space="preserve">(Lexi-Comp, Inc., 2013) </w:t>
            </w:r>
          </w:p>
        </w:tc>
      </w:tr>
    </w:tbl>
    <w:p w:rsidR="00E6197A" w:rsidRPr="00E6197A" w:rsidRDefault="00E6197A" w:rsidP="00E6197A">
      <w:pPr>
        <w:pStyle w:val="APABody"/>
      </w:pPr>
    </w:p>
    <w:p w:rsidR="001C2581" w:rsidRDefault="002B1BD8" w:rsidP="002B1BD8">
      <w:pPr>
        <w:pStyle w:val="APABody"/>
        <w:ind w:firstLine="0"/>
        <w:rPr>
          <w:b/>
        </w:rPr>
      </w:pPr>
      <w:r>
        <w:rPr>
          <w:b/>
        </w:rPr>
        <w:t xml:space="preserve">V. </w:t>
      </w:r>
      <w:r w:rsidR="00E6197A" w:rsidRPr="00E6197A">
        <w:rPr>
          <w:b/>
        </w:rPr>
        <w:t>Drug of choice:</w:t>
      </w:r>
      <w:r w:rsidR="00C57F22">
        <w:rPr>
          <w:b/>
        </w:rPr>
        <w:t xml:space="preserve"> I.V</w:t>
      </w:r>
      <w:r w:rsidR="001C2581" w:rsidRPr="001C2581">
        <w:t xml:space="preserve"> </w:t>
      </w:r>
      <w:r w:rsidR="001C2581">
        <w:rPr>
          <w:b/>
        </w:rPr>
        <w:t>Buprenorphine</w:t>
      </w:r>
      <w:r w:rsidR="001C2581" w:rsidRPr="001C2581">
        <w:rPr>
          <w:b/>
        </w:rPr>
        <w:t>(Buprenex®, Bultrans®)</w:t>
      </w:r>
    </w:p>
    <w:p w:rsidR="007E0772" w:rsidRDefault="00390A1E" w:rsidP="002B1BD8">
      <w:pPr>
        <w:pStyle w:val="APABody"/>
      </w:pPr>
      <w:r>
        <w:t>Upon review of literature</w:t>
      </w:r>
      <w:r w:rsidR="00782337">
        <w:t>,</w:t>
      </w:r>
      <w:r>
        <w:t xml:space="preserve"> the practice guidelines suggest pain control with an opioid </w:t>
      </w:r>
      <w:r w:rsidR="00A85CED">
        <w:t>analgesic</w:t>
      </w:r>
      <w:r>
        <w:t xml:space="preserve">.  Buprenorphine was </w:t>
      </w:r>
      <w:r w:rsidR="001A78A9">
        <w:t>recommended</w:t>
      </w:r>
      <w:r>
        <w:t xml:space="preserve"> in </w:t>
      </w:r>
      <w:r w:rsidRPr="00381F8E">
        <w:t>The Journal of Hepatobiliary Pancreatic</w:t>
      </w:r>
      <w:r>
        <w:rPr>
          <w:i/>
        </w:rPr>
        <w:t xml:space="preserve"> </w:t>
      </w:r>
      <w:r w:rsidRPr="00BE0164">
        <w:t>Surgery</w:t>
      </w:r>
      <w:r>
        <w:rPr>
          <w:i/>
        </w:rPr>
        <w:t>.</w:t>
      </w:r>
      <w:r>
        <w:t xml:space="preserve"> Buprenorphine</w:t>
      </w:r>
      <w:r w:rsidR="003B77B1">
        <w:t xml:space="preserve"> is an opioid that</w:t>
      </w:r>
      <w:r>
        <w:t xml:space="preserve"> has been shown to have the least effects of constriction</w:t>
      </w:r>
      <w:r w:rsidR="00A85CED">
        <w:t xml:space="preserve"> on</w:t>
      </w:r>
      <w:r>
        <w:t xml:space="preserve"> the sphincter of Oddi, which can make pancreatitis worse.</w:t>
      </w:r>
      <w:r w:rsidR="001A78A9">
        <w:t xml:space="preserve"> </w:t>
      </w:r>
      <w:r w:rsidR="00A85CED">
        <w:t>Buprenorphine</w:t>
      </w:r>
      <w:r w:rsidR="001A78A9">
        <w:t xml:space="preserve"> is </w:t>
      </w:r>
      <w:r w:rsidR="003B77B1">
        <w:t>reported</w:t>
      </w:r>
      <w:r w:rsidR="001A78A9">
        <w:t xml:space="preserve"> to be safer than methadone</w:t>
      </w:r>
      <w:r w:rsidR="003B77B1">
        <w:t>,</w:t>
      </w:r>
      <w:r w:rsidR="001A78A9">
        <w:t xml:space="preserve"> </w:t>
      </w:r>
      <w:r w:rsidR="003B77B1">
        <w:t>with a</w:t>
      </w:r>
      <w:r w:rsidR="001A78A9">
        <w:t xml:space="preserve"> longer duration of action than meperidine or morphine.</w:t>
      </w:r>
      <w:r w:rsidR="00C27C9A">
        <w:t xml:space="preserve"> </w:t>
      </w:r>
      <w:r>
        <w:t xml:space="preserve"> </w:t>
      </w:r>
      <w:r w:rsidR="001A78A9">
        <w:t xml:space="preserve">Buprenorphine </w:t>
      </w:r>
      <w:r w:rsidR="00C27C9A">
        <w:t>has pure mu agonist effect</w:t>
      </w:r>
      <w:r w:rsidR="001F39A5">
        <w:t>, while also having</w:t>
      </w:r>
      <w:r>
        <w:t xml:space="preserve"> the added benefit of being a partial agonist</w:t>
      </w:r>
      <w:r w:rsidR="00C27C9A">
        <w:t>. Partial agonis</w:t>
      </w:r>
      <w:r w:rsidR="0021191F">
        <w:t xml:space="preserve">ts </w:t>
      </w:r>
      <w:r w:rsidR="00C27C9A">
        <w:t>have</w:t>
      </w:r>
      <w:r w:rsidR="001A78A9">
        <w:t xml:space="preserve"> a ceiling effect on respiratory depressi</w:t>
      </w:r>
      <w:r w:rsidR="005C538B">
        <w:t>on.</w:t>
      </w:r>
      <w:r w:rsidR="00C27C9A">
        <w:t xml:space="preserve"> </w:t>
      </w:r>
      <w:r w:rsidR="005C538B">
        <w:t xml:space="preserve"> In a clinical trial, the cei</w:t>
      </w:r>
      <w:r w:rsidR="001A78A9">
        <w:t>ling effects of analgesia</w:t>
      </w:r>
      <w:r w:rsidR="00C34043">
        <w:t xml:space="preserve"> and respiratory depression</w:t>
      </w:r>
      <w:r w:rsidR="001A78A9">
        <w:t xml:space="preserve"> were test</w:t>
      </w:r>
      <w:r w:rsidR="00A85CED">
        <w:t>ed</w:t>
      </w:r>
      <w:r w:rsidR="001A78A9">
        <w:t>.</w:t>
      </w:r>
      <w:r w:rsidR="003B77B1">
        <w:t xml:space="preserve"> Analgesia effects and respiratory depression where monitored, while given increased increments </w:t>
      </w:r>
      <w:r w:rsidR="00C34043">
        <w:t>of buprenorphine I.V</w:t>
      </w:r>
      <w:r w:rsidR="003B77B1">
        <w:t>.</w:t>
      </w:r>
      <w:r w:rsidR="00384059">
        <w:t xml:space="preserve"> The results showed that</w:t>
      </w:r>
      <w:r w:rsidR="001F39A5">
        <w:t xml:space="preserve"> at</w:t>
      </w:r>
      <w:r w:rsidR="00C34043">
        <w:t xml:space="preserve"> high</w:t>
      </w:r>
      <w:r w:rsidR="00782337">
        <w:t>er doses</w:t>
      </w:r>
      <w:r w:rsidR="00384059">
        <w:t xml:space="preserve"> </w:t>
      </w:r>
      <w:r w:rsidR="001F39A5">
        <w:t>there was an increase in</w:t>
      </w:r>
      <w:r w:rsidR="00384059">
        <w:t xml:space="preserve"> analgesic eff</w:t>
      </w:r>
      <w:r w:rsidR="003B77B1">
        <w:t xml:space="preserve">ect, </w:t>
      </w:r>
      <w:r w:rsidR="001F39A5">
        <w:t>but not an  increase in</w:t>
      </w:r>
      <w:r w:rsidR="003B77B1">
        <w:t xml:space="preserve"> </w:t>
      </w:r>
      <w:r w:rsidR="00384059">
        <w:t>respiratory</w:t>
      </w:r>
      <w:r w:rsidR="003B77B1">
        <w:t xml:space="preserve"> depression </w:t>
      </w:r>
      <w:r w:rsidR="00384059">
        <w:t xml:space="preserve">(Dahan et al., 2006; </w:t>
      </w:r>
      <w:r w:rsidR="0021191F">
        <w:t xml:space="preserve">Drug Enforcement Administration, 2012; </w:t>
      </w:r>
      <w:r w:rsidR="00384059">
        <w:t xml:space="preserve">Takeda et al., 2006;The Medical Letter, 2010b;). </w:t>
      </w:r>
    </w:p>
    <w:p w:rsidR="00C34043" w:rsidRDefault="00C34043" w:rsidP="002B1BD8">
      <w:pPr>
        <w:pStyle w:val="APABody"/>
      </w:pPr>
      <w:r>
        <w:t xml:space="preserve">Buprenorphine dose for acute moderate to severe pain in opiate naïve </w:t>
      </w:r>
      <w:r w:rsidR="00482079">
        <w:t>patients is</w:t>
      </w:r>
      <w:r>
        <w:t xml:space="preserve"> slow I.V. push 0.3mg every 6-8 hours. Repeat dose may be given in 30-60 minutes if no relief. Titration range is 0.15-0.6 mg every 4-8 hours</w:t>
      </w:r>
      <w:r w:rsidR="00482079">
        <w:t xml:space="preserve">. </w:t>
      </w:r>
      <w:r w:rsidR="0021191F">
        <w:t>Patients should be gradually wea</w:t>
      </w:r>
      <w:r w:rsidR="00144799">
        <w:t>ned to prevent withdrawal, when Amylase and Lipase are normalizing and pancreatitis is resolving</w:t>
      </w:r>
      <w:r w:rsidR="00506E0A">
        <w:t xml:space="preserve">. Care should be given not to </w:t>
      </w:r>
      <w:r w:rsidR="00144799">
        <w:t>administer</w:t>
      </w:r>
      <w:r w:rsidR="00506E0A">
        <w:t xml:space="preserve"> Buprenorphine with other CNS depressant, such as benzodiazepines</w:t>
      </w:r>
      <w:r w:rsidR="00144799">
        <w:t>,</w:t>
      </w:r>
      <w:r w:rsidR="00506E0A">
        <w:t xml:space="preserve"> </w:t>
      </w:r>
      <w:r w:rsidR="00506E0A">
        <w:lastRenderedPageBreak/>
        <w:t xml:space="preserve">because it can increase the effects of </w:t>
      </w:r>
      <w:r w:rsidR="0021191F">
        <w:t>respiratory</w:t>
      </w:r>
      <w:r w:rsidR="00506E0A">
        <w:t xml:space="preserve"> depression</w:t>
      </w:r>
      <w:r w:rsidR="00482079">
        <w:t xml:space="preserve"> </w:t>
      </w:r>
      <w:r w:rsidR="00506E0A">
        <w:t xml:space="preserve">(Drug Enforcement Administration, 2012; </w:t>
      </w:r>
      <w:r>
        <w:t>Lexi-Comp, Inc., 2013).</w:t>
      </w:r>
    </w:p>
    <w:p w:rsidR="00AF64C4" w:rsidRDefault="0061312B" w:rsidP="002B1BD8">
      <w:pPr>
        <w:pStyle w:val="APABody"/>
        <w:rPr>
          <w:b/>
        </w:rPr>
      </w:pPr>
      <w:r>
        <w:t xml:space="preserve">Buprenorphine is a schedule III and can be prescribed by the advance practice nurse who holds a CTP to </w:t>
      </w:r>
      <w:r w:rsidR="008D51DA">
        <w:t>prescribe</w:t>
      </w:r>
      <w:r w:rsidR="00782337">
        <w:t xml:space="preserve"> in the state of Ohio</w:t>
      </w:r>
      <w:r>
        <w:t xml:space="preserve">, with some stipulations. It must only be </w:t>
      </w:r>
      <w:r w:rsidR="00AD0514">
        <w:t>prescribed</w:t>
      </w:r>
      <w:r>
        <w:t xml:space="preserve"> as a sole agent </w:t>
      </w:r>
      <w:r w:rsidR="00AD0514">
        <w:t>for injectable pain control. I</w:t>
      </w:r>
      <w:r>
        <w:t xml:space="preserve">t </w:t>
      </w:r>
      <w:r w:rsidR="00AD0514">
        <w:t>cannot</w:t>
      </w:r>
      <w:r>
        <w:t xml:space="preserve"> be prescribed as</w:t>
      </w:r>
      <w:r w:rsidR="00144799">
        <w:t xml:space="preserve"> a</w:t>
      </w:r>
      <w:r>
        <w:t xml:space="preserve"> </w:t>
      </w:r>
      <w:r w:rsidR="00AD0514">
        <w:t>combination drug with</w:t>
      </w:r>
      <w:r>
        <w:t xml:space="preserve"> naloxone</w:t>
      </w:r>
      <w:r w:rsidR="00144799">
        <w:t xml:space="preserve">, such as </w:t>
      </w:r>
      <w:r w:rsidR="00782337">
        <w:t>S</w:t>
      </w:r>
      <w:r w:rsidR="00AD0514">
        <w:t>uboxone. This</w:t>
      </w:r>
      <w:r w:rsidR="00E47DEF">
        <w:t xml:space="preserve"> is</w:t>
      </w:r>
      <w:r w:rsidR="00AD0514">
        <w:t xml:space="preserve"> given for treatment of drug addiction, and can only be prescribed by qualified physicians (Ohio Board Of Nursing, 2012).</w:t>
      </w:r>
    </w:p>
    <w:p w:rsidR="00E6197A" w:rsidRDefault="00E6197A" w:rsidP="00E6197A">
      <w:pPr>
        <w:pStyle w:val="APAHeading1"/>
      </w:pPr>
      <w:r>
        <w:t>Third Diagnosis:</w:t>
      </w:r>
      <w:r w:rsidR="00800915">
        <w:t xml:space="preserve"> </w:t>
      </w:r>
      <w:r w:rsidR="00624125">
        <w:t>Severe</w:t>
      </w:r>
      <w:r w:rsidR="00BF642E">
        <w:t xml:space="preserve"> </w:t>
      </w:r>
      <w:r w:rsidR="00624125">
        <w:t>Clostridium</w:t>
      </w:r>
      <w:r w:rsidR="00800915">
        <w:t xml:space="preserve"> difficile</w:t>
      </w:r>
      <w:bookmarkStart w:id="0" w:name="_GoBack"/>
      <w:bookmarkEnd w:id="0"/>
      <w:r w:rsidR="00E61535">
        <w:t xml:space="preserve"> infection</w:t>
      </w:r>
    </w:p>
    <w:p w:rsidR="00C33847" w:rsidRPr="00C33847" w:rsidRDefault="00800915" w:rsidP="00C33847">
      <w:pPr>
        <w:pStyle w:val="APABody"/>
      </w:pPr>
      <w:r>
        <w:t xml:space="preserve">A seventy year old female </w:t>
      </w:r>
      <w:r w:rsidR="004461BE">
        <w:t>is transferred from the floor to the ICU for further monitorin</w:t>
      </w:r>
      <w:r w:rsidR="003A4FBD">
        <w:t xml:space="preserve">g and </w:t>
      </w:r>
      <w:r w:rsidR="00BE0164">
        <w:t>after being</w:t>
      </w:r>
      <w:r w:rsidR="003A4FBD">
        <w:t xml:space="preserve"> starting</w:t>
      </w:r>
      <w:r w:rsidR="004461BE">
        <w:t xml:space="preserve"> on a course of antimicrobials f</w:t>
      </w:r>
      <w:r w:rsidR="003A4FBD">
        <w:t>or cellulitis</w:t>
      </w:r>
      <w:r w:rsidR="004461BE">
        <w:t xml:space="preserve">. She has had several foul smelling mucoid stools in last 24 hours. On physical assessment she appears to be dehydrated, BP 92/45, HR 110, R18, T </w:t>
      </w:r>
      <w:r w:rsidR="00540643">
        <w:t>100</w:t>
      </w:r>
      <w:r w:rsidR="00F2790A">
        <w:rPr>
          <w:rFonts w:cs="Times New Roman"/>
        </w:rPr>
        <w:t>°</w:t>
      </w:r>
      <w:r w:rsidR="004461BE">
        <w:t xml:space="preserve"> F.  Pertinent labs WBC </w:t>
      </w:r>
      <w:r w:rsidR="00F2790A">
        <w:t>2</w:t>
      </w:r>
      <w:r w:rsidR="00961141">
        <w:t>5,000/mm</w:t>
      </w:r>
      <w:r w:rsidR="00961141">
        <w:rPr>
          <w:vertAlign w:val="superscript"/>
        </w:rPr>
        <w:t>3</w:t>
      </w:r>
      <w:r w:rsidR="00961141">
        <w:t xml:space="preserve"> (5000-10,000/mm</w:t>
      </w:r>
      <w:r w:rsidR="00961141">
        <w:rPr>
          <w:vertAlign w:val="superscript"/>
        </w:rPr>
        <w:t>3</w:t>
      </w:r>
      <w:r w:rsidR="00961141">
        <w:t>), creatinine</w:t>
      </w:r>
      <w:r w:rsidR="00D35355">
        <w:t xml:space="preserve"> 2.0 mg/dL (0.5-1.1mg /dL)</w:t>
      </w:r>
      <w:r w:rsidR="00A03CD1">
        <w:t xml:space="preserve"> baseline creatinine was normal</w:t>
      </w:r>
      <w:r w:rsidR="00F2790A">
        <w:t xml:space="preserve">, </w:t>
      </w:r>
      <w:r w:rsidR="00A03CD1">
        <w:t xml:space="preserve"> and </w:t>
      </w:r>
      <w:r w:rsidR="00F2790A">
        <w:t>albumin</w:t>
      </w:r>
      <w:r w:rsidR="00D35355">
        <w:t xml:space="preserve"> </w:t>
      </w:r>
      <w:r w:rsidR="00F2790A">
        <w:t xml:space="preserve">3.0g/dL (3.5-5 g/dL). </w:t>
      </w:r>
      <w:r w:rsidR="00FF0D6E" w:rsidRPr="00FF0D6E">
        <w:t>Clostridial toxin assay is positive</w:t>
      </w:r>
      <w:r w:rsidR="00FF0D6E">
        <w:t xml:space="preserve">, </w:t>
      </w:r>
      <w:r w:rsidR="00A03CD1">
        <w:t xml:space="preserve">and </w:t>
      </w:r>
      <w:r w:rsidR="00A03CD1" w:rsidRPr="00FF0D6E">
        <w:t>abdominal</w:t>
      </w:r>
      <w:r w:rsidR="00FF0D6E">
        <w:t xml:space="preserve"> x-ray reveals no ileus or dilated bowel </w:t>
      </w:r>
      <w:r w:rsidR="00D35355">
        <w:t>(Pagana &amp; Pagana, 2011).</w:t>
      </w:r>
    </w:p>
    <w:p w:rsidR="00E6197A" w:rsidRDefault="002B1BD8" w:rsidP="002B1BD8">
      <w:pPr>
        <w:pStyle w:val="APAHeading2"/>
      </w:pPr>
      <w:r>
        <w:t xml:space="preserve">I. </w:t>
      </w:r>
      <w:r w:rsidR="00E6197A">
        <w:t>Definition of diagnosis</w:t>
      </w:r>
    </w:p>
    <w:p w:rsidR="00624125" w:rsidRPr="00624125" w:rsidRDefault="008D51DA" w:rsidP="00624125">
      <w:pPr>
        <w:pStyle w:val="APABody"/>
      </w:pPr>
      <w:r>
        <w:t>Clostridium</w:t>
      </w:r>
      <w:r w:rsidR="00540643">
        <w:t xml:space="preserve"> difficile </w:t>
      </w:r>
      <w:r w:rsidR="00E61535">
        <w:t xml:space="preserve">infection (CDI) </w:t>
      </w:r>
      <w:r w:rsidR="00540643">
        <w:t>occurs when there is an alteration in the normal bacterial flora in the colon</w:t>
      </w:r>
      <w:r w:rsidR="00846F62">
        <w:t>, leading</w:t>
      </w:r>
      <w:r w:rsidR="00540643">
        <w:t xml:space="preserve"> </w:t>
      </w:r>
      <w:r w:rsidR="00547C61">
        <w:t>to spore-forming gram-positive bacilli</w:t>
      </w:r>
      <w:r w:rsidR="00540643">
        <w:t>.  It is characterized by several watery mucus diarrhea episodes in 24 hours</w:t>
      </w:r>
      <w:r w:rsidR="00E61535">
        <w:t xml:space="preserve">, elevated white cell count, </w:t>
      </w:r>
      <w:r w:rsidR="00BE0164">
        <w:t xml:space="preserve"> and </w:t>
      </w:r>
      <w:r w:rsidR="00E61535">
        <w:t>low grade fever</w:t>
      </w:r>
      <w:r w:rsidR="00540643">
        <w:t>. Symptoms manifest anywhere from two days to two w</w:t>
      </w:r>
      <w:r w:rsidR="00BE0164">
        <w:t>eeks after receiving antibiotic</w:t>
      </w:r>
      <w:r w:rsidR="00540643">
        <w:t xml:space="preserve"> therapy. Sending a stool sample for the cytotoxcin is the gold standard of diagnosing</w:t>
      </w:r>
      <w:r w:rsidR="00D1334D">
        <w:t>. It is the most frequent</w:t>
      </w:r>
      <w:r w:rsidR="00BE0164">
        <w:t xml:space="preserve"> cause o</w:t>
      </w:r>
      <w:r w:rsidR="00D1334D">
        <w:t xml:space="preserve">f nosocomial </w:t>
      </w:r>
      <w:r w:rsidR="00547C61">
        <w:t>diarrhea (</w:t>
      </w:r>
      <w:r w:rsidR="00540643">
        <w:t>Trier, 2012).</w:t>
      </w:r>
    </w:p>
    <w:p w:rsidR="00E6197A" w:rsidRDefault="002B1BD8" w:rsidP="00E6197A">
      <w:pPr>
        <w:pStyle w:val="APAHeading2"/>
      </w:pPr>
      <w:r>
        <w:t xml:space="preserve">II. </w:t>
      </w:r>
      <w:r w:rsidR="00E6197A">
        <w:t>Therapeutic Objective</w:t>
      </w:r>
    </w:p>
    <w:p w:rsidR="00E61535" w:rsidRPr="00966B2E" w:rsidRDefault="008A77A7" w:rsidP="00966B2E">
      <w:pPr>
        <w:pStyle w:val="APABody"/>
      </w:pPr>
      <w:r>
        <w:lastRenderedPageBreak/>
        <w:t>Therapeutic objective is</w:t>
      </w:r>
      <w:r w:rsidR="00E61535">
        <w:t xml:space="preserve"> to stop the antimicrobial agent</w:t>
      </w:r>
      <w:r>
        <w:t xml:space="preserve"> the patient is currently taking</w:t>
      </w:r>
      <w:r w:rsidR="00E61535">
        <w:t>, and administer oral antibiotics to treat</w:t>
      </w:r>
      <w:r w:rsidR="00D1334D">
        <w:t xml:space="preserve"> or cure</w:t>
      </w:r>
      <w:r w:rsidR="00E61535">
        <w:t xml:space="preserve"> the infection.</w:t>
      </w:r>
      <w:r>
        <w:t xml:space="preserve"> </w:t>
      </w:r>
      <w:r w:rsidR="00E61535">
        <w:t xml:space="preserve"> </w:t>
      </w:r>
      <w:r w:rsidR="00D1334D">
        <w:t>The treatment is different whether</w:t>
      </w:r>
      <w:r>
        <w:t xml:space="preserve"> the </w:t>
      </w:r>
      <w:r w:rsidR="00D1334D">
        <w:t xml:space="preserve"> CDI</w:t>
      </w:r>
      <w:r>
        <w:t xml:space="preserve"> is</w:t>
      </w:r>
      <w:r w:rsidR="00D1334D">
        <w:t xml:space="preserve"> the initial occurrence, </w:t>
      </w:r>
      <w:r>
        <w:t>recurrent</w:t>
      </w:r>
      <w:r w:rsidR="00D1334D">
        <w:t>, mild-moderate, severe, and complicated severe. Mild- moderate CDI , is leukocytosis less than 15,00/mm</w:t>
      </w:r>
      <w:r w:rsidR="00D1334D">
        <w:rPr>
          <w:vertAlign w:val="superscript"/>
        </w:rPr>
        <w:t>3</w:t>
      </w:r>
      <w:r w:rsidR="00D1334D">
        <w:t xml:space="preserve">, </w:t>
      </w:r>
      <w:r w:rsidR="00966B2E">
        <w:t>and</w:t>
      </w:r>
      <w:r>
        <w:t xml:space="preserve"> elevated</w:t>
      </w:r>
      <w:r w:rsidR="00966B2E">
        <w:t xml:space="preserve"> </w:t>
      </w:r>
      <w:r w:rsidR="00D1334D">
        <w:t>creatinine level less than 1.5 times the baseline. Severe CDI is leukocytosis greater than 15,000/mm</w:t>
      </w:r>
      <w:r w:rsidR="00D1334D">
        <w:rPr>
          <w:vertAlign w:val="superscript"/>
        </w:rPr>
        <w:t>3</w:t>
      </w:r>
      <w:r w:rsidR="00D1334D">
        <w:t xml:space="preserve">, </w:t>
      </w:r>
      <w:r>
        <w:t xml:space="preserve">elevated </w:t>
      </w:r>
      <w:r w:rsidR="00966B2E" w:rsidRPr="00966B2E">
        <w:t>cr</w:t>
      </w:r>
      <w:r>
        <w:t xml:space="preserve">eatinine 1.5 times greater than </w:t>
      </w:r>
      <w:r w:rsidR="00966B2E" w:rsidRPr="00966B2E">
        <w:t>baseline</w:t>
      </w:r>
      <w:r w:rsidR="00966B2E">
        <w:t>,</w:t>
      </w:r>
      <w:r w:rsidR="00A03CD1">
        <w:t xml:space="preserve"> hypoalbuminemia and</w:t>
      </w:r>
      <w:r w:rsidR="00966B2E">
        <w:t xml:space="preserve"> dehydration. Sever complicate CDI is leukocytosis greater than 25,000/mm</w:t>
      </w:r>
      <w:r w:rsidR="00966B2E">
        <w:rPr>
          <w:vertAlign w:val="superscript"/>
        </w:rPr>
        <w:t>3</w:t>
      </w:r>
      <w:r w:rsidR="00A03CD1">
        <w:t>, elevated</w:t>
      </w:r>
      <w:r>
        <w:t xml:space="preserve"> </w:t>
      </w:r>
      <w:r w:rsidR="00966B2E">
        <w:t>creatinine 1.5 times greater than baseline</w:t>
      </w:r>
      <w:r w:rsidR="00A03CD1">
        <w:t xml:space="preserve">, hypovolemia, </w:t>
      </w:r>
      <w:r w:rsidR="00966B2E">
        <w:t>hypotension, sho</w:t>
      </w:r>
      <w:r>
        <w:t xml:space="preserve">ck, ileus, and toxic </w:t>
      </w:r>
      <w:r w:rsidR="008D51DA">
        <w:t>mega colon</w:t>
      </w:r>
      <w:r>
        <w:t xml:space="preserve"> </w:t>
      </w:r>
      <w:r w:rsidR="0092153B">
        <w:t>(Cohen et al., 2010).</w:t>
      </w:r>
    </w:p>
    <w:p w:rsidR="00E6197A" w:rsidRDefault="002B1BD8" w:rsidP="00E6197A">
      <w:pPr>
        <w:pStyle w:val="APAHeading2"/>
      </w:pPr>
      <w:r>
        <w:t xml:space="preserve">III. </w:t>
      </w:r>
      <w:r w:rsidR="00E6197A">
        <w:t>Effective drug group</w:t>
      </w:r>
      <w:r w:rsidR="00F25664">
        <w:t>s</w:t>
      </w:r>
    </w:p>
    <w:tbl>
      <w:tblPr>
        <w:tblStyle w:val="TableGrid"/>
        <w:tblW w:w="0" w:type="auto"/>
        <w:tblLook w:val="04A0" w:firstRow="1" w:lastRow="0" w:firstColumn="1" w:lastColumn="0" w:noHBand="0" w:noVBand="1"/>
      </w:tblPr>
      <w:tblGrid>
        <w:gridCol w:w="2225"/>
        <w:gridCol w:w="2345"/>
        <w:gridCol w:w="2635"/>
        <w:gridCol w:w="2371"/>
      </w:tblGrid>
      <w:tr w:rsidR="00C15FFE" w:rsidRPr="00331B65" w:rsidTr="00516EF2">
        <w:tc>
          <w:tcPr>
            <w:tcW w:w="2225" w:type="dxa"/>
          </w:tcPr>
          <w:p w:rsidR="00E6197A" w:rsidRPr="00331B65" w:rsidRDefault="00E6197A" w:rsidP="00524EF5">
            <w:pPr>
              <w:pStyle w:val="APABody"/>
              <w:spacing w:line="240" w:lineRule="auto"/>
              <w:ind w:firstLine="0"/>
              <w:jc w:val="center"/>
              <w:rPr>
                <w:b/>
              </w:rPr>
            </w:pPr>
            <w:r w:rsidRPr="00331B65">
              <w:rPr>
                <w:b/>
              </w:rPr>
              <w:t>Drug</w:t>
            </w:r>
          </w:p>
          <w:p w:rsidR="00E6197A" w:rsidRPr="00331B65" w:rsidRDefault="00E6197A" w:rsidP="00524EF5">
            <w:pPr>
              <w:pStyle w:val="APABody"/>
              <w:spacing w:line="240" w:lineRule="auto"/>
              <w:ind w:firstLine="0"/>
              <w:jc w:val="center"/>
              <w:rPr>
                <w:b/>
              </w:rPr>
            </w:pPr>
            <w:r w:rsidRPr="00331B65">
              <w:rPr>
                <w:b/>
              </w:rPr>
              <w:t>Classification</w:t>
            </w:r>
          </w:p>
        </w:tc>
        <w:tc>
          <w:tcPr>
            <w:tcW w:w="2345" w:type="dxa"/>
          </w:tcPr>
          <w:p w:rsidR="00E6197A" w:rsidRPr="00331B65" w:rsidRDefault="00E6197A" w:rsidP="00524EF5">
            <w:pPr>
              <w:pStyle w:val="APABody"/>
              <w:ind w:firstLine="0"/>
              <w:jc w:val="center"/>
              <w:rPr>
                <w:b/>
              </w:rPr>
            </w:pPr>
            <w:r w:rsidRPr="00331B65">
              <w:rPr>
                <w:b/>
              </w:rPr>
              <w:t>Efficacy</w:t>
            </w:r>
          </w:p>
        </w:tc>
        <w:tc>
          <w:tcPr>
            <w:tcW w:w="2635" w:type="dxa"/>
          </w:tcPr>
          <w:p w:rsidR="00E6197A" w:rsidRPr="00331B65" w:rsidRDefault="00E6197A" w:rsidP="00524EF5">
            <w:pPr>
              <w:pStyle w:val="APABody"/>
              <w:ind w:firstLine="0"/>
              <w:jc w:val="center"/>
              <w:rPr>
                <w:b/>
              </w:rPr>
            </w:pPr>
            <w:r w:rsidRPr="00331B65">
              <w:rPr>
                <w:b/>
              </w:rPr>
              <w:t>Safety</w:t>
            </w:r>
          </w:p>
        </w:tc>
        <w:tc>
          <w:tcPr>
            <w:tcW w:w="2371" w:type="dxa"/>
          </w:tcPr>
          <w:p w:rsidR="00E6197A" w:rsidRPr="00331B65" w:rsidRDefault="00E6197A" w:rsidP="00524EF5">
            <w:pPr>
              <w:pStyle w:val="APABody"/>
              <w:ind w:firstLine="0"/>
              <w:jc w:val="center"/>
              <w:rPr>
                <w:b/>
              </w:rPr>
            </w:pPr>
            <w:r w:rsidRPr="00331B65">
              <w:rPr>
                <w:b/>
              </w:rPr>
              <w:t>Suitability</w:t>
            </w:r>
          </w:p>
        </w:tc>
      </w:tr>
      <w:tr w:rsidR="00C15FFE" w:rsidRPr="00331B65" w:rsidTr="00516EF2">
        <w:tc>
          <w:tcPr>
            <w:tcW w:w="2225" w:type="dxa"/>
          </w:tcPr>
          <w:p w:rsidR="00992922" w:rsidRPr="008E4AA3" w:rsidRDefault="00127C80" w:rsidP="00127C80">
            <w:pPr>
              <w:pStyle w:val="APABody"/>
              <w:spacing w:line="240" w:lineRule="auto"/>
              <w:ind w:firstLine="0"/>
              <w:rPr>
                <w:b/>
              </w:rPr>
            </w:pPr>
            <w:r w:rsidRPr="008E4AA3">
              <w:rPr>
                <w:b/>
              </w:rPr>
              <w:t>Glycopeptides</w:t>
            </w:r>
          </w:p>
          <w:p w:rsidR="00127C80" w:rsidRPr="008E4AA3" w:rsidRDefault="00127C80" w:rsidP="00127C80">
            <w:pPr>
              <w:pStyle w:val="APABody"/>
              <w:spacing w:line="240" w:lineRule="auto"/>
              <w:ind w:firstLine="0"/>
              <w:rPr>
                <w:b/>
              </w:rPr>
            </w:pPr>
          </w:p>
          <w:p w:rsidR="00127C80" w:rsidRPr="008E4AA3" w:rsidRDefault="00127C80" w:rsidP="00127C80">
            <w:pPr>
              <w:pStyle w:val="APABody"/>
              <w:spacing w:line="240" w:lineRule="auto"/>
              <w:ind w:firstLine="0"/>
            </w:pPr>
            <w:r w:rsidRPr="008E4AA3">
              <w:t>Telavancin</w:t>
            </w:r>
          </w:p>
          <w:p w:rsidR="00127C80" w:rsidRPr="008E4AA3" w:rsidRDefault="00127C80" w:rsidP="00127C80">
            <w:pPr>
              <w:pStyle w:val="APABody"/>
              <w:spacing w:line="240" w:lineRule="auto"/>
              <w:ind w:firstLine="0"/>
            </w:pPr>
            <w:r w:rsidRPr="008E4AA3">
              <w:t>(Vibativ</w:t>
            </w:r>
            <w:r w:rsidRPr="008E4AA3">
              <w:rPr>
                <w:vertAlign w:val="superscript"/>
              </w:rPr>
              <w:t>tm</w:t>
            </w:r>
            <w:r w:rsidRPr="008E4AA3">
              <w:t>)</w:t>
            </w:r>
          </w:p>
          <w:p w:rsidR="00127C80" w:rsidRPr="008E4AA3" w:rsidRDefault="00127C80" w:rsidP="00127C80">
            <w:pPr>
              <w:pStyle w:val="APABody"/>
              <w:spacing w:line="240" w:lineRule="auto"/>
              <w:ind w:firstLine="0"/>
            </w:pPr>
          </w:p>
          <w:p w:rsidR="00127C80" w:rsidRPr="008E4AA3" w:rsidRDefault="00127C80" w:rsidP="00127C80">
            <w:pPr>
              <w:pStyle w:val="APABody"/>
              <w:spacing w:line="240" w:lineRule="auto"/>
              <w:ind w:firstLine="0"/>
            </w:pPr>
            <w:r w:rsidRPr="008E4AA3">
              <w:t>Vancomycin</w:t>
            </w:r>
          </w:p>
          <w:p w:rsidR="00127C80" w:rsidRPr="008E4AA3" w:rsidRDefault="00127C80" w:rsidP="00127C80">
            <w:pPr>
              <w:pStyle w:val="APABody"/>
              <w:spacing w:line="240" w:lineRule="auto"/>
              <w:ind w:firstLine="0"/>
            </w:pPr>
            <w:r w:rsidRPr="008E4AA3">
              <w:t>(Vancocin</w:t>
            </w:r>
            <w:r w:rsidRPr="008E4AA3">
              <w:rPr>
                <w:rFonts w:cs="Times New Roman"/>
              </w:rPr>
              <w:t>®</w:t>
            </w:r>
            <w:r w:rsidRPr="008E4AA3">
              <w:t>)</w:t>
            </w:r>
          </w:p>
          <w:p w:rsidR="00127C80" w:rsidRPr="008E4AA3" w:rsidRDefault="00127C80" w:rsidP="00127C80">
            <w:pPr>
              <w:pStyle w:val="APABody"/>
              <w:spacing w:line="240" w:lineRule="auto"/>
              <w:ind w:firstLine="0"/>
            </w:pPr>
          </w:p>
          <w:p w:rsidR="00127C80" w:rsidRPr="008E4AA3" w:rsidRDefault="00127C80" w:rsidP="00127C80">
            <w:pPr>
              <w:pStyle w:val="APABody"/>
              <w:spacing w:line="240" w:lineRule="auto"/>
              <w:ind w:firstLine="0"/>
            </w:pPr>
            <w:r w:rsidRPr="008E4AA3">
              <w:t>Teicoplanin</w:t>
            </w:r>
          </w:p>
          <w:p w:rsidR="00127C80" w:rsidRPr="008E4AA3" w:rsidRDefault="00127C80" w:rsidP="00127C80">
            <w:pPr>
              <w:pStyle w:val="APABody"/>
              <w:spacing w:line="240" w:lineRule="auto"/>
              <w:ind w:firstLine="0"/>
            </w:pPr>
            <w:r w:rsidRPr="008E4AA3">
              <w:t>(Targocid</w:t>
            </w:r>
            <w:r w:rsidRPr="008E4AA3">
              <w:rPr>
                <w:rFonts w:cs="Times New Roman"/>
              </w:rPr>
              <w:t>®</w:t>
            </w:r>
            <w:r w:rsidRPr="008E4AA3">
              <w:t>)</w:t>
            </w:r>
            <w:r w:rsidR="00EE2D60" w:rsidRPr="008E4AA3">
              <w:t>(Not available in U.S.)</w:t>
            </w:r>
          </w:p>
          <w:p w:rsidR="00127C80" w:rsidRPr="008E4AA3" w:rsidRDefault="00127C80" w:rsidP="00127C80">
            <w:pPr>
              <w:pStyle w:val="APABody"/>
              <w:spacing w:line="240" w:lineRule="auto"/>
              <w:ind w:firstLine="0"/>
            </w:pPr>
            <w:r w:rsidRPr="008E4AA3">
              <w:t>(Lexi-Comp, Inc., 2013)</w:t>
            </w:r>
            <w:r w:rsidR="00BE63AA" w:rsidRPr="008E4AA3">
              <w:t>.</w:t>
            </w:r>
            <w:r w:rsidRPr="008E4AA3">
              <w:t xml:space="preserve"> </w:t>
            </w:r>
          </w:p>
          <w:p w:rsidR="00127C80" w:rsidRPr="008E4AA3" w:rsidRDefault="00127C80" w:rsidP="00524EF5">
            <w:pPr>
              <w:pStyle w:val="APABody"/>
              <w:ind w:firstLine="0"/>
              <w:rPr>
                <w:b/>
              </w:rPr>
            </w:pPr>
          </w:p>
        </w:tc>
        <w:tc>
          <w:tcPr>
            <w:tcW w:w="2345" w:type="dxa"/>
          </w:tcPr>
          <w:p w:rsidR="00992922" w:rsidRPr="008E4AA3" w:rsidRDefault="00944329" w:rsidP="007251EE">
            <w:pPr>
              <w:pStyle w:val="APABody"/>
              <w:spacing w:line="240" w:lineRule="auto"/>
              <w:ind w:firstLine="0"/>
            </w:pPr>
            <w:r w:rsidRPr="008E4AA3">
              <w:rPr>
                <w:b/>
              </w:rPr>
              <w:t>Pharmacodynamics</w:t>
            </w:r>
          </w:p>
          <w:p w:rsidR="007251EE" w:rsidRPr="008E4AA3" w:rsidRDefault="007251EE" w:rsidP="007251EE">
            <w:pPr>
              <w:pStyle w:val="APABody"/>
              <w:spacing w:line="240" w:lineRule="auto"/>
              <w:ind w:firstLine="0"/>
            </w:pPr>
            <w:r w:rsidRPr="008E4AA3">
              <w:t>Blocks glycopeptide polymerization inhibiting bacterial cell well synthesis.</w:t>
            </w:r>
          </w:p>
          <w:p w:rsidR="007251EE" w:rsidRPr="008E4AA3" w:rsidRDefault="007251EE" w:rsidP="007251EE">
            <w:pPr>
              <w:pStyle w:val="APABody"/>
              <w:spacing w:line="240" w:lineRule="auto"/>
              <w:ind w:firstLine="0"/>
            </w:pPr>
            <w:r w:rsidRPr="008E4AA3">
              <w:t>Binds to D-alanyl-D-alanine of cell wall precursor.</w:t>
            </w:r>
          </w:p>
          <w:p w:rsidR="007251EE" w:rsidRPr="008E4AA3" w:rsidRDefault="007251EE" w:rsidP="007251EE">
            <w:pPr>
              <w:pStyle w:val="APABody"/>
              <w:spacing w:line="240" w:lineRule="auto"/>
              <w:ind w:firstLine="0"/>
              <w:rPr>
                <w:b/>
              </w:rPr>
            </w:pPr>
            <w:r w:rsidRPr="008E4AA3">
              <w:rPr>
                <w:b/>
              </w:rPr>
              <w:t>Pharmacokinetic</w:t>
            </w:r>
          </w:p>
          <w:p w:rsidR="00992922" w:rsidRPr="008E4AA3" w:rsidRDefault="00992922" w:rsidP="007251EE">
            <w:pPr>
              <w:pStyle w:val="APABody"/>
              <w:spacing w:line="240" w:lineRule="auto"/>
              <w:ind w:firstLine="0"/>
            </w:pPr>
            <w:r w:rsidRPr="008E4AA3">
              <w:rPr>
                <w:b/>
              </w:rPr>
              <w:t>Absorbed</w:t>
            </w:r>
            <w:r w:rsidR="007251EE" w:rsidRPr="008E4AA3">
              <w:rPr>
                <w:b/>
              </w:rPr>
              <w:t xml:space="preserve"> </w:t>
            </w:r>
            <w:r w:rsidR="007251EE" w:rsidRPr="008E4AA3">
              <w:t>Poor oral absorption.</w:t>
            </w:r>
          </w:p>
          <w:p w:rsidR="00992922" w:rsidRPr="008E4AA3" w:rsidRDefault="00992922" w:rsidP="007251EE">
            <w:pPr>
              <w:pStyle w:val="APABody"/>
              <w:spacing w:line="240" w:lineRule="auto"/>
              <w:ind w:firstLine="0"/>
            </w:pPr>
            <w:r w:rsidRPr="008E4AA3">
              <w:rPr>
                <w:b/>
              </w:rPr>
              <w:t>Metabolized</w:t>
            </w:r>
            <w:r w:rsidR="008E4AA3">
              <w:rPr>
                <w:b/>
              </w:rPr>
              <w:t xml:space="preserve"> </w:t>
            </w:r>
            <w:r w:rsidR="008E4AA3">
              <w:t>None known.</w:t>
            </w:r>
          </w:p>
          <w:p w:rsidR="00992922" w:rsidRPr="008E4AA3" w:rsidRDefault="007251EE" w:rsidP="007251EE">
            <w:pPr>
              <w:pStyle w:val="APABody"/>
              <w:spacing w:line="240" w:lineRule="auto"/>
              <w:ind w:firstLine="0"/>
            </w:pPr>
            <w:r w:rsidRPr="008E4AA3">
              <w:rPr>
                <w:b/>
              </w:rPr>
              <w:t>Excreted</w:t>
            </w:r>
            <w:r w:rsidRPr="008E4AA3">
              <w:t xml:space="preserve"> Feces and urine</w:t>
            </w:r>
          </w:p>
          <w:p w:rsidR="00992922" w:rsidRPr="008E4AA3" w:rsidRDefault="007251EE" w:rsidP="00CE0DF2">
            <w:pPr>
              <w:pStyle w:val="APABody"/>
              <w:spacing w:line="240" w:lineRule="auto"/>
              <w:ind w:firstLine="0"/>
            </w:pPr>
            <w:r w:rsidRPr="008E4AA3">
              <w:rPr>
                <w:u w:val="single"/>
              </w:rPr>
              <w:t>(</w:t>
            </w:r>
            <w:r w:rsidRPr="008E4AA3">
              <w:t>Lexi-Comp, Inc., 2013)</w:t>
            </w:r>
            <w:r w:rsidR="00BE63AA" w:rsidRPr="008E4AA3">
              <w:t>.</w:t>
            </w:r>
            <w:r w:rsidRPr="008E4AA3">
              <w:t xml:space="preserve"> </w:t>
            </w:r>
          </w:p>
          <w:p w:rsidR="00992922" w:rsidRPr="008E4AA3" w:rsidRDefault="00992922" w:rsidP="00524EF5">
            <w:pPr>
              <w:pStyle w:val="APABody"/>
              <w:ind w:firstLine="0"/>
              <w:rPr>
                <w:b/>
              </w:rPr>
            </w:pPr>
          </w:p>
          <w:p w:rsidR="00992922" w:rsidRPr="008E4AA3" w:rsidRDefault="00992922" w:rsidP="00524EF5">
            <w:pPr>
              <w:pStyle w:val="APABody"/>
              <w:ind w:firstLine="0"/>
              <w:rPr>
                <w:b/>
              </w:rPr>
            </w:pPr>
          </w:p>
        </w:tc>
        <w:tc>
          <w:tcPr>
            <w:tcW w:w="2635" w:type="dxa"/>
          </w:tcPr>
          <w:p w:rsidR="00992922" w:rsidRDefault="00944329" w:rsidP="007251EE">
            <w:pPr>
              <w:spacing w:line="240" w:lineRule="auto"/>
            </w:pPr>
            <w:r>
              <w:rPr>
                <w:b/>
              </w:rPr>
              <w:t>Adverse reactions</w:t>
            </w:r>
          </w:p>
          <w:p w:rsidR="007251EE" w:rsidRDefault="009413FC" w:rsidP="007251EE">
            <w:pPr>
              <w:spacing w:line="240" w:lineRule="auto"/>
            </w:pPr>
            <w:r>
              <w:t xml:space="preserve">Hypotension, </w:t>
            </w:r>
            <w:r w:rsidR="008E4AA3">
              <w:t>insomnia</w:t>
            </w:r>
            <w:r w:rsidR="007251EE">
              <w:t xml:space="preserve">, headache, </w:t>
            </w:r>
            <w:r w:rsidR="008E4AA3">
              <w:t>nausea</w:t>
            </w:r>
            <w:r w:rsidR="007251EE">
              <w:t xml:space="preserve">, vomiting, foamy urine, dizziness, rash, </w:t>
            </w:r>
            <w:r w:rsidR="008D51DA">
              <w:t>pruritus</w:t>
            </w:r>
            <w:r w:rsidR="007251EE">
              <w:t xml:space="preserve">, hypokalemia. Diarrhea, decreased </w:t>
            </w:r>
            <w:r w:rsidR="008D51DA">
              <w:t>appetite</w:t>
            </w:r>
            <w:r w:rsidR="007251EE">
              <w:t xml:space="preserve">, abdominal pain, thrombocytopenia, </w:t>
            </w:r>
            <w:r>
              <w:t>eosinophilia,</w:t>
            </w:r>
            <w:r w:rsidR="008E4AA3">
              <w:t xml:space="preserve"> </w:t>
            </w:r>
            <w:r w:rsidR="007251EE">
              <w:t>pares</w:t>
            </w:r>
            <w:r w:rsidR="00E44F2C">
              <w:t>t</w:t>
            </w:r>
            <w:r w:rsidR="007251EE">
              <w:t xml:space="preserve">hesia, rigors, </w:t>
            </w:r>
            <w:r>
              <w:t xml:space="preserve">drug fever </w:t>
            </w:r>
            <w:r w:rsidR="008E4AA3">
              <w:t>elevated</w:t>
            </w:r>
            <w:r w:rsidR="007251EE">
              <w:t xml:space="preserve"> creatinine, dyspnea</w:t>
            </w:r>
            <w:r>
              <w:t>, phlebitis, peripheral edema, back pain.</w:t>
            </w:r>
          </w:p>
          <w:p w:rsidR="007251EE" w:rsidRDefault="007251EE" w:rsidP="007251EE">
            <w:pPr>
              <w:spacing w:line="240" w:lineRule="auto"/>
              <w:rPr>
                <w:b/>
              </w:rPr>
            </w:pPr>
            <w:r>
              <w:rPr>
                <w:b/>
              </w:rPr>
              <w:t>Less than one percent</w:t>
            </w:r>
          </w:p>
          <w:p w:rsidR="007251EE" w:rsidRDefault="007251EE" w:rsidP="007251EE">
            <w:pPr>
              <w:spacing w:line="240" w:lineRule="auto"/>
            </w:pPr>
            <w:r>
              <w:t xml:space="preserve"> Hearing loss,</w:t>
            </w:r>
            <w:r w:rsidR="009413FC">
              <w:t xml:space="preserve"> interstitial nephritis, </w:t>
            </w:r>
            <w:r w:rsidR="008D51DA">
              <w:t>ototoxicity</w:t>
            </w:r>
            <w:r w:rsidR="009413FC">
              <w:t xml:space="preserve">, </w:t>
            </w:r>
            <w:r w:rsidR="00BE63AA">
              <w:t>vaculitis,</w:t>
            </w:r>
            <w:r w:rsidR="00576D5A">
              <w:t xml:space="preserve"> QT</w:t>
            </w:r>
            <w:r>
              <w:t>c prolongation, C. difficile associated diarrhea</w:t>
            </w:r>
          </w:p>
          <w:p w:rsidR="007251EE" w:rsidRPr="007251EE" w:rsidRDefault="007251EE" w:rsidP="007251EE">
            <w:pPr>
              <w:spacing w:line="240" w:lineRule="auto"/>
            </w:pPr>
            <w:r w:rsidRPr="007251EE">
              <w:rPr>
                <w:u w:val="single"/>
              </w:rPr>
              <w:t>(</w:t>
            </w:r>
            <w:r w:rsidRPr="007251EE">
              <w:t>Lexi-Comp, Inc., 2013)</w:t>
            </w:r>
            <w:r w:rsidR="00BE63AA">
              <w:t>.</w:t>
            </w:r>
            <w:r w:rsidRPr="007251EE">
              <w:t xml:space="preserve"> </w:t>
            </w:r>
          </w:p>
          <w:p w:rsidR="007251EE" w:rsidRPr="007251EE" w:rsidRDefault="007251EE" w:rsidP="007251EE">
            <w:pPr>
              <w:spacing w:line="240" w:lineRule="auto"/>
            </w:pPr>
          </w:p>
        </w:tc>
        <w:tc>
          <w:tcPr>
            <w:tcW w:w="2371" w:type="dxa"/>
          </w:tcPr>
          <w:p w:rsidR="009413FC" w:rsidRDefault="009413FC" w:rsidP="009413FC">
            <w:pPr>
              <w:pStyle w:val="APABody"/>
              <w:spacing w:line="240" w:lineRule="auto"/>
              <w:ind w:firstLine="0"/>
              <w:rPr>
                <w:b/>
              </w:rPr>
            </w:pPr>
            <w:r>
              <w:rPr>
                <w:b/>
              </w:rPr>
              <w:t>Precautions</w:t>
            </w:r>
          </w:p>
          <w:p w:rsidR="009413FC" w:rsidRDefault="009413FC" w:rsidP="009413FC">
            <w:pPr>
              <w:pStyle w:val="APABody"/>
              <w:spacing w:line="240" w:lineRule="auto"/>
              <w:ind w:firstLine="0"/>
            </w:pPr>
            <w:r w:rsidRPr="009413FC">
              <w:t>Cardia</w:t>
            </w:r>
            <w:r>
              <w:t>c</w:t>
            </w:r>
            <w:r w:rsidRPr="009413FC">
              <w:t xml:space="preserve"> conduction</w:t>
            </w:r>
            <w:r>
              <w:t xml:space="preserve"> such as QTC prolongation or history of. </w:t>
            </w:r>
          </w:p>
          <w:p w:rsidR="009413FC" w:rsidRDefault="009413FC" w:rsidP="009413FC">
            <w:pPr>
              <w:pStyle w:val="APABody"/>
              <w:spacing w:line="240" w:lineRule="auto"/>
              <w:ind w:firstLine="0"/>
            </w:pPr>
            <w:r>
              <w:t xml:space="preserve">Preexisting renal </w:t>
            </w:r>
            <w:r w:rsidR="00BE63AA">
              <w:t xml:space="preserve">and neuro </w:t>
            </w:r>
            <w:r>
              <w:t>impairment.</w:t>
            </w:r>
          </w:p>
          <w:p w:rsidR="009413FC" w:rsidRDefault="009413FC" w:rsidP="009413FC">
            <w:pPr>
              <w:pStyle w:val="APABody"/>
              <w:spacing w:line="240" w:lineRule="auto"/>
              <w:ind w:firstLine="0"/>
            </w:pPr>
            <w:r>
              <w:t xml:space="preserve">May cause </w:t>
            </w:r>
            <w:r w:rsidR="008D51DA">
              <w:t>super infection</w:t>
            </w:r>
            <w:r>
              <w:t>.</w:t>
            </w:r>
          </w:p>
          <w:p w:rsidR="009413FC" w:rsidRPr="009413FC" w:rsidRDefault="009413FC" w:rsidP="009413FC">
            <w:pPr>
              <w:pStyle w:val="APABody"/>
              <w:spacing w:line="240" w:lineRule="auto"/>
              <w:ind w:firstLine="0"/>
            </w:pPr>
            <w:r>
              <w:t>May interfere with coagulation te</w:t>
            </w:r>
            <w:r w:rsidR="00576D5A">
              <w:t>st such as PT</w:t>
            </w:r>
            <w:r>
              <w:t xml:space="preserve">,INR,PTT and factor Xa test. </w:t>
            </w:r>
          </w:p>
          <w:p w:rsidR="007251EE" w:rsidRPr="007251EE" w:rsidRDefault="00BE63AA" w:rsidP="007251EE">
            <w:pPr>
              <w:pStyle w:val="APABody"/>
              <w:spacing w:line="240" w:lineRule="auto"/>
              <w:ind w:firstLine="0"/>
            </w:pPr>
            <w:r w:rsidRPr="00BE63AA">
              <w:t>Increases neutropenia risk</w:t>
            </w:r>
            <w:r>
              <w:t xml:space="preserve"> </w:t>
            </w:r>
            <w:r w:rsidR="007251EE" w:rsidRPr="007251EE">
              <w:rPr>
                <w:u w:val="single"/>
              </w:rPr>
              <w:t>(</w:t>
            </w:r>
            <w:r w:rsidR="007251EE" w:rsidRPr="007251EE">
              <w:t>Lexi-Comp, Inc., 2013)</w:t>
            </w:r>
            <w:r>
              <w:t>.</w:t>
            </w:r>
            <w:r w:rsidR="007251EE" w:rsidRPr="007251EE">
              <w:t xml:space="preserve"> </w:t>
            </w:r>
          </w:p>
          <w:p w:rsidR="007251EE" w:rsidRPr="00331B65" w:rsidRDefault="007251EE" w:rsidP="00524EF5">
            <w:pPr>
              <w:pStyle w:val="APABody"/>
              <w:ind w:firstLine="0"/>
              <w:rPr>
                <w:b/>
              </w:rPr>
            </w:pPr>
          </w:p>
        </w:tc>
      </w:tr>
      <w:tr w:rsidR="00C15FFE" w:rsidRPr="00331B65" w:rsidTr="00516EF2">
        <w:tc>
          <w:tcPr>
            <w:tcW w:w="2225" w:type="dxa"/>
          </w:tcPr>
          <w:p w:rsidR="00992922" w:rsidRDefault="00127C80" w:rsidP="00524EF5">
            <w:pPr>
              <w:pStyle w:val="APABody"/>
              <w:ind w:firstLine="0"/>
              <w:rPr>
                <w:b/>
              </w:rPr>
            </w:pPr>
            <w:r>
              <w:rPr>
                <w:b/>
              </w:rPr>
              <w:t>Amebicide</w:t>
            </w:r>
          </w:p>
          <w:p w:rsidR="00272700" w:rsidRPr="00272700" w:rsidRDefault="00272700" w:rsidP="00272700">
            <w:pPr>
              <w:pStyle w:val="APABody"/>
              <w:spacing w:line="240" w:lineRule="auto"/>
              <w:ind w:firstLine="0"/>
            </w:pPr>
            <w:r w:rsidRPr="00272700">
              <w:t>Iodoquinol</w:t>
            </w:r>
          </w:p>
          <w:p w:rsidR="00272700" w:rsidRPr="00272700" w:rsidRDefault="00272700" w:rsidP="00272700">
            <w:pPr>
              <w:pStyle w:val="APABody"/>
              <w:spacing w:line="240" w:lineRule="auto"/>
              <w:ind w:firstLine="0"/>
            </w:pPr>
            <w:r w:rsidRPr="00272700">
              <w:lastRenderedPageBreak/>
              <w:t>(Yodoxin</w:t>
            </w:r>
            <w:r w:rsidRPr="00272700">
              <w:rPr>
                <w:rFonts w:cs="Times New Roman"/>
              </w:rPr>
              <w:t>®</w:t>
            </w:r>
            <w:r w:rsidRPr="00272700">
              <w:t>)</w:t>
            </w:r>
          </w:p>
          <w:p w:rsidR="00272700" w:rsidRPr="00272700" w:rsidRDefault="00272700" w:rsidP="00272700">
            <w:pPr>
              <w:pStyle w:val="APABody"/>
              <w:spacing w:line="240" w:lineRule="auto"/>
              <w:ind w:firstLine="0"/>
            </w:pPr>
          </w:p>
          <w:p w:rsidR="00272700" w:rsidRPr="00272700" w:rsidRDefault="00272700" w:rsidP="00272700">
            <w:pPr>
              <w:pStyle w:val="APABody"/>
              <w:spacing w:line="240" w:lineRule="auto"/>
              <w:ind w:firstLine="0"/>
            </w:pPr>
            <w:r w:rsidRPr="00272700">
              <w:t>Metronidazole</w:t>
            </w:r>
          </w:p>
          <w:p w:rsidR="00272700" w:rsidRDefault="00272700" w:rsidP="00272700">
            <w:pPr>
              <w:pStyle w:val="APABody"/>
              <w:spacing w:line="240" w:lineRule="auto"/>
              <w:ind w:firstLine="0"/>
            </w:pPr>
            <w:r w:rsidRPr="00272700">
              <w:t>(Flagyl</w:t>
            </w:r>
            <w:r w:rsidRPr="00272700">
              <w:rPr>
                <w:rFonts w:cs="Times New Roman"/>
              </w:rPr>
              <w:t>®</w:t>
            </w:r>
            <w:r w:rsidRPr="00272700">
              <w:t>, Flagyl</w:t>
            </w:r>
            <w:r w:rsidRPr="00272700">
              <w:rPr>
                <w:rFonts w:cs="Times New Roman"/>
              </w:rPr>
              <w:t>®</w:t>
            </w:r>
            <w:r w:rsidRPr="00272700">
              <w:t>375, Flagyl</w:t>
            </w:r>
            <w:r w:rsidRPr="00272700">
              <w:rPr>
                <w:rFonts w:cs="Times New Roman"/>
              </w:rPr>
              <w:t>®</w:t>
            </w:r>
            <w:r w:rsidRPr="00272700">
              <w:t>ER)</w:t>
            </w:r>
          </w:p>
          <w:p w:rsidR="00272700" w:rsidRDefault="00272700" w:rsidP="00272700">
            <w:pPr>
              <w:pStyle w:val="APABody"/>
              <w:spacing w:line="240" w:lineRule="auto"/>
              <w:ind w:firstLine="0"/>
            </w:pPr>
          </w:p>
          <w:p w:rsidR="00272700" w:rsidRDefault="00272700" w:rsidP="00272700">
            <w:pPr>
              <w:pStyle w:val="APABody"/>
              <w:spacing w:line="240" w:lineRule="auto"/>
              <w:ind w:firstLine="0"/>
            </w:pPr>
            <w:r>
              <w:t>Paromomycin</w:t>
            </w:r>
          </w:p>
          <w:p w:rsidR="00272700" w:rsidRDefault="00272700" w:rsidP="00272700">
            <w:pPr>
              <w:pStyle w:val="APABody"/>
              <w:spacing w:line="240" w:lineRule="auto"/>
              <w:ind w:firstLine="0"/>
            </w:pPr>
            <w:r>
              <w:t>(Humatin</w:t>
            </w:r>
            <w:r>
              <w:rPr>
                <w:rFonts w:cs="Times New Roman"/>
              </w:rPr>
              <w:t>®</w:t>
            </w:r>
            <w:r>
              <w:t>)</w:t>
            </w:r>
          </w:p>
          <w:p w:rsidR="00272700" w:rsidRDefault="00272700" w:rsidP="00272700">
            <w:pPr>
              <w:pStyle w:val="APABody"/>
              <w:spacing w:line="240" w:lineRule="auto"/>
              <w:ind w:firstLine="0"/>
            </w:pPr>
          </w:p>
          <w:p w:rsidR="00272700" w:rsidRDefault="00272700" w:rsidP="00272700">
            <w:pPr>
              <w:pStyle w:val="APABody"/>
              <w:spacing w:line="240" w:lineRule="auto"/>
              <w:ind w:firstLine="0"/>
            </w:pPr>
            <w:r>
              <w:t>Tinidazole</w:t>
            </w:r>
          </w:p>
          <w:p w:rsidR="00272700" w:rsidRDefault="00272700" w:rsidP="00272700">
            <w:pPr>
              <w:pStyle w:val="APABody"/>
              <w:spacing w:line="240" w:lineRule="auto"/>
              <w:ind w:firstLine="0"/>
            </w:pPr>
            <w:r>
              <w:t>(Tindamax</w:t>
            </w:r>
            <w:r>
              <w:rPr>
                <w:rFonts w:cs="Times New Roman"/>
              </w:rPr>
              <w:t>®</w:t>
            </w:r>
            <w:r>
              <w:t>)</w:t>
            </w:r>
          </w:p>
          <w:p w:rsidR="00D22225" w:rsidRPr="00272700" w:rsidRDefault="00D22225" w:rsidP="00272700">
            <w:pPr>
              <w:pStyle w:val="APABody"/>
              <w:spacing w:line="240" w:lineRule="auto"/>
              <w:ind w:firstLine="0"/>
            </w:pPr>
            <w:r>
              <w:t>(Lexi-Comp, Inc., 2013)</w:t>
            </w:r>
            <w:r w:rsidR="00BB4DBB">
              <w:t>.</w:t>
            </w:r>
            <w:r>
              <w:t xml:space="preserve"> </w:t>
            </w:r>
          </w:p>
          <w:p w:rsidR="00127C80" w:rsidRPr="00331B65" w:rsidRDefault="00127C80" w:rsidP="00127C80">
            <w:pPr>
              <w:pStyle w:val="APABody"/>
              <w:spacing w:line="240" w:lineRule="auto"/>
              <w:ind w:firstLine="0"/>
              <w:rPr>
                <w:b/>
              </w:rPr>
            </w:pPr>
          </w:p>
        </w:tc>
        <w:tc>
          <w:tcPr>
            <w:tcW w:w="2345" w:type="dxa"/>
          </w:tcPr>
          <w:p w:rsidR="00992922" w:rsidRDefault="00944329" w:rsidP="00BB4DBB">
            <w:pPr>
              <w:pStyle w:val="APABody"/>
              <w:spacing w:line="240" w:lineRule="auto"/>
              <w:ind w:firstLine="0"/>
            </w:pPr>
            <w:r>
              <w:rPr>
                <w:b/>
              </w:rPr>
              <w:lastRenderedPageBreak/>
              <w:t>Pharmacodynamics</w:t>
            </w:r>
          </w:p>
          <w:p w:rsidR="00BB4DBB" w:rsidRPr="00BB4DBB" w:rsidRDefault="00BB4DBB" w:rsidP="00BB4DBB">
            <w:pPr>
              <w:pStyle w:val="APABody"/>
              <w:spacing w:line="240" w:lineRule="auto"/>
              <w:ind w:firstLine="0"/>
            </w:pPr>
            <w:r>
              <w:t xml:space="preserve">Disrupts and diffuses DNA structure of </w:t>
            </w:r>
            <w:r>
              <w:lastRenderedPageBreak/>
              <w:t>organism. Acts on Ameba.  Inhibits protein synthesis and cell death. Some work in the intestinal lumen.</w:t>
            </w:r>
          </w:p>
          <w:p w:rsidR="00BB4DBB" w:rsidRDefault="00944329" w:rsidP="00BB4DBB">
            <w:pPr>
              <w:pStyle w:val="APABody"/>
              <w:spacing w:line="240" w:lineRule="auto"/>
              <w:ind w:firstLine="0"/>
              <w:rPr>
                <w:b/>
              </w:rPr>
            </w:pPr>
            <w:r>
              <w:rPr>
                <w:b/>
              </w:rPr>
              <w:t>Pharmacokinetics</w:t>
            </w:r>
          </w:p>
          <w:p w:rsidR="00992922" w:rsidRPr="00BB4DBB" w:rsidRDefault="00992922" w:rsidP="00BB4DBB">
            <w:pPr>
              <w:pStyle w:val="APABody"/>
              <w:spacing w:line="240" w:lineRule="auto"/>
              <w:ind w:firstLine="0"/>
            </w:pPr>
            <w:r w:rsidRPr="00331B65">
              <w:rPr>
                <w:b/>
              </w:rPr>
              <w:t>Absorbed</w:t>
            </w:r>
            <w:r w:rsidR="00BB4DBB">
              <w:t xml:space="preserve"> Well absorbed to poor</w:t>
            </w:r>
          </w:p>
          <w:p w:rsidR="00992922" w:rsidRPr="00BB4DBB" w:rsidRDefault="00992922" w:rsidP="00BB4DBB">
            <w:pPr>
              <w:pStyle w:val="APABody"/>
              <w:spacing w:line="240" w:lineRule="auto"/>
              <w:ind w:firstLine="0"/>
            </w:pPr>
            <w:r w:rsidRPr="00331B65">
              <w:rPr>
                <w:b/>
              </w:rPr>
              <w:t>Metabolized</w:t>
            </w:r>
            <w:r w:rsidR="00BB4DBB">
              <w:rPr>
                <w:b/>
              </w:rPr>
              <w:t xml:space="preserve"> </w:t>
            </w:r>
            <w:r w:rsidR="00BB4DBB">
              <w:t>Hepatic via CYP3A4, oxidation, hydroxylation and conjugation</w:t>
            </w:r>
          </w:p>
          <w:p w:rsidR="007251EE" w:rsidRPr="007251EE" w:rsidRDefault="00992922" w:rsidP="007251EE">
            <w:pPr>
              <w:pStyle w:val="APABody"/>
              <w:spacing w:line="240" w:lineRule="auto"/>
              <w:ind w:firstLine="0"/>
            </w:pPr>
            <w:r w:rsidRPr="00331B65">
              <w:rPr>
                <w:b/>
              </w:rPr>
              <w:t>Excreted</w:t>
            </w:r>
            <w:r w:rsidRPr="00BB4DBB">
              <w:rPr>
                <w:b/>
              </w:rPr>
              <w:t xml:space="preserve"> </w:t>
            </w:r>
            <w:r w:rsidR="00BB4DBB">
              <w:t>Urine and feces</w:t>
            </w:r>
            <w:r w:rsidR="007251EE" w:rsidRPr="007251EE">
              <w:rPr>
                <w:u w:val="single"/>
              </w:rPr>
              <w:t>(</w:t>
            </w:r>
            <w:r w:rsidR="007251EE" w:rsidRPr="007251EE">
              <w:t>Lexi-Comp, Inc., 2013)</w:t>
            </w:r>
            <w:r w:rsidR="00BB4DBB">
              <w:t>.</w:t>
            </w:r>
            <w:r w:rsidR="007251EE" w:rsidRPr="007251EE">
              <w:t xml:space="preserve"> </w:t>
            </w:r>
          </w:p>
          <w:p w:rsidR="00992922" w:rsidRPr="00331B65" w:rsidRDefault="00992922" w:rsidP="00524EF5">
            <w:pPr>
              <w:pStyle w:val="APABody"/>
              <w:ind w:firstLine="0"/>
              <w:rPr>
                <w:b/>
              </w:rPr>
            </w:pPr>
          </w:p>
        </w:tc>
        <w:tc>
          <w:tcPr>
            <w:tcW w:w="2635" w:type="dxa"/>
          </w:tcPr>
          <w:p w:rsidR="00992922" w:rsidRDefault="00944329" w:rsidP="00BB4DBB">
            <w:pPr>
              <w:spacing w:line="240" w:lineRule="auto"/>
            </w:pPr>
            <w:r>
              <w:rPr>
                <w:b/>
              </w:rPr>
              <w:lastRenderedPageBreak/>
              <w:t>Adverse reactions</w:t>
            </w:r>
          </w:p>
          <w:p w:rsidR="00BB4DBB" w:rsidRDefault="008D51DA" w:rsidP="00BB4DBB">
            <w:pPr>
              <w:spacing w:line="240" w:lineRule="auto"/>
            </w:pPr>
            <w:r>
              <w:t>Fatigue</w:t>
            </w:r>
            <w:r w:rsidR="00BB4DBB">
              <w:t xml:space="preserve">, malaise, </w:t>
            </w:r>
            <w:r w:rsidR="00001FF1">
              <w:t xml:space="preserve">flattening T-wave, </w:t>
            </w:r>
            <w:r w:rsidR="00001FF1">
              <w:lastRenderedPageBreak/>
              <w:t xml:space="preserve">confusion irritability seizure, </w:t>
            </w:r>
            <w:r w:rsidR="00C15FFE">
              <w:t xml:space="preserve">encephalopathy, </w:t>
            </w:r>
            <w:r w:rsidR="00001FF1">
              <w:t xml:space="preserve">syncope, </w:t>
            </w:r>
            <w:r w:rsidR="00BB4DBB">
              <w:t>dizziness, headache, menorrhagia, bitter taste,</w:t>
            </w:r>
            <w:r w:rsidR="00C15FFE">
              <w:t xml:space="preserve"> metallic taste, </w:t>
            </w:r>
            <w:r w:rsidR="00001FF1">
              <w:t>furry tongue glossitis</w:t>
            </w:r>
            <w:r w:rsidR="00BB4DBB">
              <w:t xml:space="preserve"> nausea, decreased </w:t>
            </w:r>
            <w:r w:rsidR="00AA42CA">
              <w:t>appetite</w:t>
            </w:r>
            <w:r w:rsidR="00001FF1">
              <w:t>, flatulence, dyspepsia</w:t>
            </w:r>
            <w:r w:rsidR="00BB4DBB">
              <w:t>, vomiting ,constipation, weakness, flushing,</w:t>
            </w:r>
            <w:r w:rsidR="00001FF1">
              <w:t xml:space="preserve"> </w:t>
            </w:r>
            <w:r w:rsidR="00BB4DBB">
              <w:t>palpitation,</w:t>
            </w:r>
            <w:r w:rsidR="00001FF1">
              <w:t xml:space="preserve"> angioedema, Stevens-Johnson syndrome, urticarial, flu like symptoms, </w:t>
            </w:r>
            <w:r w:rsidR="00C15FFE">
              <w:t xml:space="preserve">neutropenia, </w:t>
            </w:r>
            <w:r w:rsidR="00001FF1">
              <w:t>peripheral neuropathy</w:t>
            </w:r>
            <w:r w:rsidR="00C15FFE">
              <w:t>, disulfiram-like reactions</w:t>
            </w:r>
          </w:p>
          <w:p w:rsidR="00BB4DBB" w:rsidRDefault="00BB4DBB" w:rsidP="00BB4DBB">
            <w:pPr>
              <w:spacing w:line="240" w:lineRule="auto"/>
            </w:pPr>
          </w:p>
          <w:p w:rsidR="00BB4DBB" w:rsidRPr="00BB4DBB" w:rsidRDefault="00BB4DBB" w:rsidP="00BB4DBB">
            <w:pPr>
              <w:spacing w:line="240" w:lineRule="auto"/>
              <w:rPr>
                <w:b/>
              </w:rPr>
            </w:pPr>
            <w:r w:rsidRPr="00BB4DBB">
              <w:rPr>
                <w:b/>
              </w:rPr>
              <w:t>Less than one percent</w:t>
            </w:r>
          </w:p>
          <w:p w:rsidR="007251EE" w:rsidRDefault="00BB4DBB" w:rsidP="00001FF1">
            <w:pPr>
              <w:spacing w:line="240" w:lineRule="auto"/>
              <w:rPr>
                <w:u w:val="single"/>
              </w:rPr>
            </w:pPr>
            <w:r>
              <w:t>Bronchospasms, dyspnea, pharyngitis, thrombocytopenia</w:t>
            </w:r>
            <w:r w:rsidR="00001FF1">
              <w:t>, eosinophilia, rash, steatorrhea</w:t>
            </w:r>
            <w:r w:rsidR="00C15FFE">
              <w:t>, pancreatitis</w:t>
            </w:r>
          </w:p>
          <w:p w:rsidR="007251EE" w:rsidRPr="007251EE" w:rsidRDefault="007251EE" w:rsidP="007251EE">
            <w:pPr>
              <w:pStyle w:val="APABody"/>
              <w:spacing w:line="240" w:lineRule="auto"/>
              <w:ind w:firstLine="0"/>
            </w:pPr>
            <w:r w:rsidRPr="007251EE">
              <w:rPr>
                <w:u w:val="single"/>
              </w:rPr>
              <w:t>(</w:t>
            </w:r>
            <w:r w:rsidRPr="007251EE">
              <w:t>Lexi-Comp, Inc., 2013)</w:t>
            </w:r>
            <w:r w:rsidR="00BB4DBB">
              <w:t>.</w:t>
            </w:r>
            <w:r w:rsidRPr="007251EE">
              <w:t xml:space="preserve"> </w:t>
            </w:r>
          </w:p>
          <w:p w:rsidR="007251EE" w:rsidRPr="00331B65" w:rsidRDefault="007251EE">
            <w:pPr>
              <w:rPr>
                <w:b/>
              </w:rPr>
            </w:pPr>
          </w:p>
        </w:tc>
        <w:tc>
          <w:tcPr>
            <w:tcW w:w="2371" w:type="dxa"/>
          </w:tcPr>
          <w:p w:rsidR="00001FF1" w:rsidRDefault="00944329" w:rsidP="00001FF1">
            <w:pPr>
              <w:pStyle w:val="APABody"/>
              <w:spacing w:line="240" w:lineRule="auto"/>
              <w:ind w:firstLine="0"/>
            </w:pPr>
            <w:r>
              <w:rPr>
                <w:b/>
              </w:rPr>
              <w:lastRenderedPageBreak/>
              <w:t>Contraindications</w:t>
            </w:r>
          </w:p>
          <w:p w:rsidR="00001FF1" w:rsidRDefault="00001FF1" w:rsidP="00001FF1">
            <w:pPr>
              <w:pStyle w:val="APABody"/>
              <w:spacing w:line="240" w:lineRule="auto"/>
              <w:ind w:firstLine="0"/>
            </w:pPr>
            <w:r>
              <w:t>Hepatic failure</w:t>
            </w:r>
          </w:p>
          <w:p w:rsidR="00001FF1" w:rsidRDefault="00001FF1" w:rsidP="00001FF1">
            <w:pPr>
              <w:pStyle w:val="APABody"/>
              <w:spacing w:line="240" w:lineRule="auto"/>
              <w:ind w:firstLine="0"/>
              <w:rPr>
                <w:b/>
              </w:rPr>
            </w:pPr>
            <w:r>
              <w:rPr>
                <w:b/>
              </w:rPr>
              <w:t>Precautions</w:t>
            </w:r>
          </w:p>
          <w:p w:rsidR="00001FF1" w:rsidRPr="00001FF1" w:rsidRDefault="00001FF1" w:rsidP="00001FF1">
            <w:pPr>
              <w:pStyle w:val="APABody"/>
              <w:spacing w:line="240" w:lineRule="auto"/>
              <w:ind w:firstLine="0"/>
            </w:pPr>
            <w:r w:rsidRPr="00001FF1">
              <w:lastRenderedPageBreak/>
              <w:t>May cause CNS effects</w:t>
            </w:r>
            <w:r>
              <w:t>, encephalopathy, seizures, neuropathies.</w:t>
            </w:r>
          </w:p>
          <w:p w:rsidR="00001FF1" w:rsidRDefault="00001FF1" w:rsidP="00001FF1">
            <w:pPr>
              <w:pStyle w:val="APABody"/>
              <w:spacing w:line="240" w:lineRule="auto"/>
              <w:ind w:firstLine="0"/>
            </w:pPr>
            <w:r w:rsidRPr="00001FF1">
              <w:t>May cause Optic</w:t>
            </w:r>
            <w:r>
              <w:t xml:space="preserve"> neuritis, peripheral neuropathy.</w:t>
            </w:r>
          </w:p>
          <w:p w:rsidR="00001FF1" w:rsidRDefault="00001FF1" w:rsidP="00001FF1">
            <w:pPr>
              <w:pStyle w:val="APABody"/>
              <w:spacing w:line="240" w:lineRule="auto"/>
              <w:ind w:firstLine="0"/>
            </w:pPr>
            <w:r>
              <w:t xml:space="preserve"> Use caution in thyroid disease. </w:t>
            </w:r>
          </w:p>
          <w:p w:rsidR="00001FF1" w:rsidRDefault="00001FF1" w:rsidP="00001FF1">
            <w:pPr>
              <w:pStyle w:val="APABody"/>
              <w:spacing w:line="240" w:lineRule="auto"/>
              <w:ind w:firstLine="0"/>
            </w:pPr>
            <w:r>
              <w:t xml:space="preserve">May cause </w:t>
            </w:r>
            <w:r w:rsidR="008D51DA">
              <w:t>super infection</w:t>
            </w:r>
            <w:r>
              <w:t>.</w:t>
            </w:r>
          </w:p>
          <w:p w:rsidR="007251EE" w:rsidRDefault="00001FF1" w:rsidP="007251EE">
            <w:pPr>
              <w:pStyle w:val="APABody"/>
              <w:spacing w:line="240" w:lineRule="auto"/>
              <w:ind w:firstLine="0"/>
              <w:rPr>
                <w:u w:val="single"/>
              </w:rPr>
            </w:pPr>
            <w:r>
              <w:t>Caution in patients with blood dyscrasias, heart failure, hepatic and renal impair</w:t>
            </w:r>
            <w:r w:rsidR="001F1912">
              <w:t>ment</w:t>
            </w:r>
          </w:p>
          <w:p w:rsidR="007251EE" w:rsidRPr="007251EE" w:rsidRDefault="007251EE" w:rsidP="007251EE">
            <w:pPr>
              <w:pStyle w:val="APABody"/>
              <w:spacing w:line="240" w:lineRule="auto"/>
              <w:ind w:firstLine="0"/>
            </w:pPr>
            <w:r w:rsidRPr="007251EE">
              <w:rPr>
                <w:u w:val="single"/>
              </w:rPr>
              <w:t>(</w:t>
            </w:r>
            <w:r w:rsidRPr="007251EE">
              <w:t>Lexi-Comp, Inc., 2013)</w:t>
            </w:r>
            <w:r w:rsidR="00BB4DBB">
              <w:t>.</w:t>
            </w:r>
            <w:r w:rsidRPr="007251EE">
              <w:t xml:space="preserve"> </w:t>
            </w:r>
          </w:p>
          <w:p w:rsidR="007251EE" w:rsidRDefault="007251EE" w:rsidP="00524EF5">
            <w:pPr>
              <w:pStyle w:val="APABody"/>
              <w:ind w:firstLine="0"/>
              <w:rPr>
                <w:b/>
              </w:rPr>
            </w:pPr>
          </w:p>
          <w:p w:rsidR="007251EE" w:rsidRPr="00331B65" w:rsidRDefault="007251EE" w:rsidP="00524EF5">
            <w:pPr>
              <w:pStyle w:val="APABody"/>
              <w:ind w:firstLine="0"/>
              <w:rPr>
                <w:b/>
              </w:rPr>
            </w:pPr>
          </w:p>
        </w:tc>
      </w:tr>
      <w:tr w:rsidR="00C15FFE" w:rsidRPr="00331B65" w:rsidTr="00516EF2">
        <w:tc>
          <w:tcPr>
            <w:tcW w:w="2225" w:type="dxa"/>
          </w:tcPr>
          <w:p w:rsidR="00D22225" w:rsidRDefault="00D22225" w:rsidP="00D22225">
            <w:pPr>
              <w:pStyle w:val="APABody"/>
              <w:spacing w:line="240" w:lineRule="auto"/>
              <w:ind w:firstLine="0"/>
              <w:rPr>
                <w:b/>
              </w:rPr>
            </w:pPr>
            <w:r>
              <w:rPr>
                <w:b/>
              </w:rPr>
              <w:lastRenderedPageBreak/>
              <w:t>Macrolide</w:t>
            </w:r>
            <w:r w:rsidR="00455DC8">
              <w:rPr>
                <w:b/>
              </w:rPr>
              <w:t>, antibiotics</w:t>
            </w:r>
          </w:p>
          <w:p w:rsidR="00D22225" w:rsidRDefault="00D22225" w:rsidP="00D22225">
            <w:pPr>
              <w:pStyle w:val="APABody"/>
              <w:spacing w:line="240" w:lineRule="auto"/>
              <w:ind w:firstLine="0"/>
              <w:rPr>
                <w:b/>
              </w:rPr>
            </w:pPr>
          </w:p>
          <w:p w:rsidR="00D22225" w:rsidRDefault="00D22225" w:rsidP="00D22225">
            <w:pPr>
              <w:pStyle w:val="APABody"/>
              <w:spacing w:line="240" w:lineRule="auto"/>
              <w:ind w:firstLine="0"/>
            </w:pPr>
            <w:r>
              <w:t>Azithromycin</w:t>
            </w:r>
          </w:p>
          <w:p w:rsidR="00D22225" w:rsidRDefault="00D22225" w:rsidP="00D22225">
            <w:pPr>
              <w:pStyle w:val="APABody"/>
              <w:spacing w:line="240" w:lineRule="auto"/>
              <w:ind w:firstLine="0"/>
              <w:rPr>
                <w:rFonts w:cs="Times New Roman"/>
              </w:rPr>
            </w:pPr>
            <w:r>
              <w:t>(Zithromax</w:t>
            </w:r>
            <w:r>
              <w:rPr>
                <w:rFonts w:cs="Times New Roman"/>
              </w:rPr>
              <w:t>®,</w:t>
            </w:r>
            <w:r w:rsidRPr="00D22225">
              <w:t xml:space="preserve"> </w:t>
            </w:r>
            <w:r w:rsidRPr="00D22225">
              <w:rPr>
                <w:rFonts w:cs="Times New Roman"/>
              </w:rPr>
              <w:t>Zithromax®</w:t>
            </w:r>
            <w:r>
              <w:rPr>
                <w:rFonts w:cs="Times New Roman"/>
              </w:rPr>
              <w:t>TRI-PAK</w:t>
            </w:r>
            <w:r>
              <w:rPr>
                <w:rFonts w:cs="Times New Roman"/>
                <w:vertAlign w:val="superscript"/>
              </w:rPr>
              <w:t>tm,</w:t>
            </w:r>
            <w:r>
              <w:t xml:space="preserve"> Zithromax</w:t>
            </w:r>
            <w:r>
              <w:rPr>
                <w:rFonts w:cs="Times New Roman"/>
              </w:rPr>
              <w:t>® Z-PAK®, Zmax®)</w:t>
            </w:r>
          </w:p>
          <w:p w:rsidR="00D22225" w:rsidRDefault="00D22225" w:rsidP="00D22225">
            <w:pPr>
              <w:pStyle w:val="APABody"/>
              <w:spacing w:line="240" w:lineRule="auto"/>
              <w:ind w:firstLine="0"/>
              <w:rPr>
                <w:rFonts w:cs="Times New Roman"/>
              </w:rPr>
            </w:pPr>
          </w:p>
          <w:p w:rsidR="00D22225" w:rsidRDefault="00D22225" w:rsidP="00D22225">
            <w:pPr>
              <w:pStyle w:val="APABody"/>
              <w:spacing w:line="240" w:lineRule="auto"/>
              <w:ind w:firstLine="0"/>
              <w:rPr>
                <w:rFonts w:cs="Times New Roman"/>
              </w:rPr>
            </w:pPr>
            <w:r>
              <w:rPr>
                <w:rFonts w:cs="Times New Roman"/>
              </w:rPr>
              <w:t>Clarithromycin</w:t>
            </w:r>
          </w:p>
          <w:p w:rsidR="00D22225" w:rsidRDefault="00D22225" w:rsidP="00D22225">
            <w:pPr>
              <w:pStyle w:val="APABody"/>
              <w:spacing w:line="240" w:lineRule="auto"/>
              <w:ind w:firstLine="0"/>
              <w:rPr>
                <w:rFonts w:cs="Times New Roman"/>
              </w:rPr>
            </w:pPr>
            <w:r>
              <w:rPr>
                <w:rFonts w:cs="Times New Roman"/>
              </w:rPr>
              <w:t>(Biaxin®, Biaxin®XL)</w:t>
            </w:r>
          </w:p>
          <w:p w:rsidR="00D22225" w:rsidRDefault="00D22225" w:rsidP="00D22225">
            <w:pPr>
              <w:pStyle w:val="APABody"/>
              <w:spacing w:line="240" w:lineRule="auto"/>
              <w:ind w:firstLine="0"/>
              <w:rPr>
                <w:rFonts w:cs="Times New Roman"/>
              </w:rPr>
            </w:pPr>
          </w:p>
          <w:p w:rsidR="00D22225" w:rsidRDefault="00D22225" w:rsidP="00D22225">
            <w:pPr>
              <w:pStyle w:val="APABody"/>
              <w:spacing w:line="240" w:lineRule="auto"/>
              <w:ind w:firstLine="0"/>
              <w:rPr>
                <w:rFonts w:cs="Times New Roman"/>
              </w:rPr>
            </w:pPr>
            <w:r>
              <w:rPr>
                <w:rFonts w:cs="Times New Roman"/>
              </w:rPr>
              <w:t>Erythromycin</w:t>
            </w:r>
          </w:p>
          <w:p w:rsidR="00D22225" w:rsidRDefault="00D22225" w:rsidP="00D22225">
            <w:pPr>
              <w:pStyle w:val="APABody"/>
              <w:spacing w:line="240" w:lineRule="auto"/>
              <w:ind w:firstLine="0"/>
              <w:rPr>
                <w:rFonts w:cs="Times New Roman"/>
              </w:rPr>
            </w:pPr>
            <w:r>
              <w:rPr>
                <w:rFonts w:cs="Times New Roman"/>
              </w:rPr>
              <w:t>(E.E.S</w:t>
            </w:r>
            <w:r w:rsidR="002E56C5">
              <w:rPr>
                <w:rFonts w:cs="Times New Roman"/>
              </w:rPr>
              <w:t>®</w:t>
            </w:r>
            <w:r>
              <w:rPr>
                <w:rFonts w:cs="Times New Roman"/>
              </w:rPr>
              <w:t>, Ery-tab</w:t>
            </w:r>
            <w:r w:rsidR="002E56C5">
              <w:rPr>
                <w:rFonts w:cs="Times New Roman"/>
              </w:rPr>
              <w:t>®</w:t>
            </w:r>
            <w:r>
              <w:rPr>
                <w:rFonts w:cs="Times New Roman"/>
              </w:rPr>
              <w:t>, EryPed</w:t>
            </w:r>
            <w:r w:rsidR="002E56C5">
              <w:rPr>
                <w:rFonts w:cs="Times New Roman"/>
              </w:rPr>
              <w:t>®</w:t>
            </w:r>
            <w:r>
              <w:rPr>
                <w:rFonts w:cs="Times New Roman"/>
              </w:rPr>
              <w:t>, Erythro-RX, Erythrocin</w:t>
            </w:r>
            <w:r w:rsidR="002E56C5">
              <w:rPr>
                <w:rFonts w:cs="Times New Roman"/>
              </w:rPr>
              <w:t>®</w:t>
            </w:r>
            <w:r>
              <w:rPr>
                <w:rFonts w:cs="Times New Roman"/>
              </w:rPr>
              <w:t>, Erythrocin</w:t>
            </w:r>
            <w:r w:rsidR="002E56C5">
              <w:rPr>
                <w:rFonts w:cs="Times New Roman"/>
              </w:rPr>
              <w:t>®</w:t>
            </w:r>
            <w:r>
              <w:rPr>
                <w:rFonts w:cs="Times New Roman"/>
              </w:rPr>
              <w:t xml:space="preserve"> </w:t>
            </w:r>
            <w:r>
              <w:rPr>
                <w:rFonts w:cs="Times New Roman"/>
              </w:rPr>
              <w:lastRenderedPageBreak/>
              <w:t>Lactobionate-I.V., PCE®</w:t>
            </w:r>
            <w:r w:rsidR="002E56C5">
              <w:rPr>
                <w:rFonts w:cs="Times New Roman"/>
              </w:rPr>
              <w:t>)</w:t>
            </w:r>
          </w:p>
          <w:p w:rsidR="002E56C5" w:rsidRDefault="002E56C5" w:rsidP="00D22225">
            <w:pPr>
              <w:pStyle w:val="APABody"/>
              <w:spacing w:line="240" w:lineRule="auto"/>
              <w:ind w:firstLine="0"/>
              <w:rPr>
                <w:rFonts w:cs="Times New Roman"/>
              </w:rPr>
            </w:pPr>
          </w:p>
          <w:p w:rsidR="002E56C5" w:rsidRDefault="002E56C5" w:rsidP="00D22225">
            <w:pPr>
              <w:pStyle w:val="APABody"/>
              <w:spacing w:line="240" w:lineRule="auto"/>
              <w:ind w:firstLine="0"/>
              <w:rPr>
                <w:rFonts w:cs="Times New Roman"/>
              </w:rPr>
            </w:pPr>
            <w:r>
              <w:rPr>
                <w:rFonts w:cs="Times New Roman"/>
              </w:rPr>
              <w:t>Fidaxomicin</w:t>
            </w:r>
          </w:p>
          <w:p w:rsidR="002E56C5" w:rsidRDefault="002E56C5" w:rsidP="00D22225">
            <w:pPr>
              <w:pStyle w:val="APABody"/>
              <w:spacing w:line="240" w:lineRule="auto"/>
              <w:ind w:firstLine="0"/>
              <w:rPr>
                <w:rFonts w:cs="Times New Roman"/>
              </w:rPr>
            </w:pPr>
            <w:r>
              <w:rPr>
                <w:rFonts w:cs="Times New Roman"/>
              </w:rPr>
              <w:t>(Dificid®)</w:t>
            </w:r>
          </w:p>
          <w:p w:rsidR="002E56C5" w:rsidRDefault="002E56C5" w:rsidP="00D22225">
            <w:pPr>
              <w:pStyle w:val="APABody"/>
              <w:spacing w:line="240" w:lineRule="auto"/>
              <w:ind w:firstLine="0"/>
              <w:rPr>
                <w:rFonts w:cs="Times New Roman"/>
              </w:rPr>
            </w:pPr>
          </w:p>
          <w:p w:rsidR="002E56C5" w:rsidRDefault="002E56C5" w:rsidP="00D22225">
            <w:pPr>
              <w:pStyle w:val="APABody"/>
              <w:spacing w:line="240" w:lineRule="auto"/>
              <w:ind w:firstLine="0"/>
              <w:rPr>
                <w:rFonts w:cs="Times New Roman"/>
              </w:rPr>
            </w:pPr>
            <w:r>
              <w:rPr>
                <w:rFonts w:cs="Times New Roman"/>
              </w:rPr>
              <w:t>Spiramycin</w:t>
            </w:r>
          </w:p>
          <w:p w:rsidR="002E56C5" w:rsidRPr="00D22225" w:rsidRDefault="002E56C5" w:rsidP="00D22225">
            <w:pPr>
              <w:pStyle w:val="APABody"/>
              <w:spacing w:line="240" w:lineRule="auto"/>
              <w:ind w:firstLine="0"/>
            </w:pPr>
            <w:r>
              <w:rPr>
                <w:rFonts w:cs="Times New Roman"/>
              </w:rPr>
              <w:t>(Rovamycine®)</w:t>
            </w:r>
          </w:p>
          <w:p w:rsidR="007251EE" w:rsidRPr="007251EE" w:rsidRDefault="007251EE" w:rsidP="007251EE">
            <w:pPr>
              <w:pStyle w:val="APABody"/>
              <w:spacing w:line="240" w:lineRule="auto"/>
              <w:ind w:firstLine="0"/>
            </w:pPr>
            <w:r w:rsidRPr="007251EE">
              <w:rPr>
                <w:u w:val="single"/>
              </w:rPr>
              <w:t>(</w:t>
            </w:r>
            <w:r w:rsidRPr="007251EE">
              <w:t>Lexi-Comp, Inc., 2013)</w:t>
            </w:r>
            <w:r w:rsidR="00AA42CA">
              <w:t>.</w:t>
            </w:r>
            <w:r w:rsidRPr="007251EE">
              <w:t xml:space="preserve"> </w:t>
            </w:r>
          </w:p>
          <w:p w:rsidR="00D22225" w:rsidRPr="00D22225" w:rsidRDefault="00D22225" w:rsidP="00524EF5">
            <w:pPr>
              <w:pStyle w:val="APABody"/>
              <w:ind w:firstLine="0"/>
            </w:pPr>
          </w:p>
        </w:tc>
        <w:tc>
          <w:tcPr>
            <w:tcW w:w="2345" w:type="dxa"/>
          </w:tcPr>
          <w:p w:rsidR="00992922" w:rsidRDefault="00944329" w:rsidP="007E3B7C">
            <w:pPr>
              <w:pStyle w:val="APABody"/>
              <w:spacing w:line="240" w:lineRule="auto"/>
              <w:ind w:firstLine="0"/>
            </w:pPr>
            <w:r>
              <w:rPr>
                <w:b/>
              </w:rPr>
              <w:lastRenderedPageBreak/>
              <w:t>Pharmacodynamics</w:t>
            </w:r>
          </w:p>
          <w:p w:rsidR="007E3B7C" w:rsidRPr="007E3B7C" w:rsidRDefault="007E3B7C" w:rsidP="007E3B7C">
            <w:pPr>
              <w:pStyle w:val="APABody"/>
              <w:spacing w:line="240" w:lineRule="auto"/>
              <w:ind w:firstLine="0"/>
            </w:pPr>
            <w:r>
              <w:t>Inhibits protein synthesis of bacteria. Binds to the 5OS ribosome</w:t>
            </w:r>
            <w:r w:rsidR="00AA42CA">
              <w:t>.</w:t>
            </w:r>
          </w:p>
          <w:p w:rsidR="007E3B7C" w:rsidRDefault="00944329" w:rsidP="007E3B7C">
            <w:pPr>
              <w:pStyle w:val="APABody"/>
              <w:spacing w:line="240" w:lineRule="auto"/>
              <w:ind w:firstLine="0"/>
              <w:rPr>
                <w:b/>
              </w:rPr>
            </w:pPr>
            <w:r>
              <w:rPr>
                <w:b/>
              </w:rPr>
              <w:t>Pharmacokinetics</w:t>
            </w:r>
          </w:p>
          <w:p w:rsidR="00992922" w:rsidRPr="00331B65" w:rsidRDefault="007E3B7C" w:rsidP="007E3B7C">
            <w:pPr>
              <w:pStyle w:val="APABody"/>
              <w:spacing w:line="240" w:lineRule="auto"/>
              <w:ind w:firstLine="0"/>
              <w:rPr>
                <w:b/>
              </w:rPr>
            </w:pPr>
            <w:r>
              <w:rPr>
                <w:b/>
              </w:rPr>
              <w:t>A</w:t>
            </w:r>
            <w:r w:rsidR="00992922" w:rsidRPr="00331B65">
              <w:rPr>
                <w:b/>
              </w:rPr>
              <w:t>bsorbed</w:t>
            </w:r>
            <w:r w:rsidRPr="007E3B7C">
              <w:t xml:space="preserve"> Rapid</w:t>
            </w:r>
            <w:r>
              <w:t xml:space="preserve"> to minimal</w:t>
            </w:r>
            <w:r w:rsidR="00AA42CA">
              <w:t>.</w:t>
            </w:r>
          </w:p>
          <w:p w:rsidR="00992922" w:rsidRPr="007E3B7C" w:rsidRDefault="00992922" w:rsidP="007E3B7C">
            <w:pPr>
              <w:pStyle w:val="APABody"/>
              <w:spacing w:line="240" w:lineRule="auto"/>
              <w:ind w:firstLine="0"/>
            </w:pPr>
            <w:r w:rsidRPr="00331B65">
              <w:rPr>
                <w:b/>
              </w:rPr>
              <w:t>Metabolized</w:t>
            </w:r>
            <w:r w:rsidR="007E3B7C">
              <w:rPr>
                <w:b/>
              </w:rPr>
              <w:t xml:space="preserve"> </w:t>
            </w:r>
            <w:r w:rsidR="007E3B7C">
              <w:t>Hepatic, CYP3A4 in some</w:t>
            </w:r>
            <w:r w:rsidR="00A95147">
              <w:t>.</w:t>
            </w:r>
          </w:p>
          <w:p w:rsidR="00992922" w:rsidRPr="00331B65" w:rsidRDefault="00992922" w:rsidP="00CE0DF2">
            <w:pPr>
              <w:pStyle w:val="APABody"/>
              <w:spacing w:line="240" w:lineRule="auto"/>
              <w:ind w:firstLine="0"/>
              <w:rPr>
                <w:b/>
                <w:u w:val="single"/>
              </w:rPr>
            </w:pPr>
            <w:r w:rsidRPr="00331B65">
              <w:rPr>
                <w:b/>
              </w:rPr>
              <w:t xml:space="preserve">Excreted </w:t>
            </w:r>
            <w:r w:rsidR="007E3B7C" w:rsidRPr="007E3B7C">
              <w:t>Biliary</w:t>
            </w:r>
            <w:r w:rsidR="007E3B7C">
              <w:t>, feces</w:t>
            </w:r>
            <w:r w:rsidR="007E3B7C" w:rsidRPr="007E3B7C">
              <w:t xml:space="preserve"> and urine</w:t>
            </w:r>
          </w:p>
          <w:p w:rsidR="007251EE" w:rsidRPr="007251EE" w:rsidRDefault="007251EE" w:rsidP="007251EE">
            <w:pPr>
              <w:pStyle w:val="APABody"/>
              <w:spacing w:line="240" w:lineRule="auto"/>
              <w:ind w:firstLine="0"/>
            </w:pPr>
            <w:r w:rsidRPr="007251EE">
              <w:rPr>
                <w:u w:val="single"/>
              </w:rPr>
              <w:t>(</w:t>
            </w:r>
            <w:r w:rsidRPr="007251EE">
              <w:t>Lexi-Comp, Inc., 2013)</w:t>
            </w:r>
            <w:r w:rsidR="00AA42CA">
              <w:t>.</w:t>
            </w:r>
            <w:r w:rsidRPr="007251EE">
              <w:t xml:space="preserve"> </w:t>
            </w:r>
          </w:p>
          <w:p w:rsidR="00992922" w:rsidRPr="00331B65" w:rsidRDefault="00992922" w:rsidP="00524EF5">
            <w:pPr>
              <w:pStyle w:val="APABody"/>
              <w:ind w:firstLine="0"/>
              <w:rPr>
                <w:b/>
              </w:rPr>
            </w:pPr>
          </w:p>
        </w:tc>
        <w:tc>
          <w:tcPr>
            <w:tcW w:w="2635" w:type="dxa"/>
          </w:tcPr>
          <w:p w:rsidR="00992922" w:rsidRDefault="00944329" w:rsidP="00AA42CA">
            <w:pPr>
              <w:spacing w:line="240" w:lineRule="auto"/>
            </w:pPr>
            <w:r>
              <w:rPr>
                <w:b/>
              </w:rPr>
              <w:t>Adverse reactions</w:t>
            </w:r>
          </w:p>
          <w:p w:rsidR="00AA42CA" w:rsidRDefault="00011550" w:rsidP="00AA42CA">
            <w:pPr>
              <w:spacing w:line="240" w:lineRule="auto"/>
            </w:pPr>
            <w:r>
              <w:t>QTc prolongation,  ventricular arrhythmias, torsade de pointes, seizure</w:t>
            </w:r>
            <w:r>
              <w:rPr>
                <w:b/>
              </w:rPr>
              <w:t xml:space="preserve"> </w:t>
            </w:r>
            <w:r>
              <w:t>h</w:t>
            </w:r>
            <w:r w:rsidR="00802A70">
              <w:t xml:space="preserve">eadache, </w:t>
            </w:r>
            <w:r w:rsidR="00AA42CA">
              <w:t xml:space="preserve">diarrhea, nausea, </w:t>
            </w:r>
            <w:r>
              <w:t>pruritus</w:t>
            </w:r>
            <w:r w:rsidR="00AA42CA">
              <w:t xml:space="preserve">, rash, abdominal </w:t>
            </w:r>
            <w:r w:rsidR="00802A70">
              <w:t>pain</w:t>
            </w:r>
            <w:r w:rsidR="00AA42CA">
              <w:t xml:space="preserve">, </w:t>
            </w:r>
            <w:r w:rsidR="00802A70">
              <w:t>bitter taste, dyspepsia,</w:t>
            </w:r>
            <w:r>
              <w:t xml:space="preserve"> GI hemorrhage, neutropenia,</w:t>
            </w:r>
            <w:r w:rsidR="00C15FFE">
              <w:t xml:space="preserve"> eosinophilia, </w:t>
            </w:r>
            <w:r w:rsidR="00802A70">
              <w:t xml:space="preserve"> </w:t>
            </w:r>
            <w:r>
              <w:t xml:space="preserve">allergic reactions anaphylaxis, </w:t>
            </w:r>
            <w:r w:rsidR="00802A70">
              <w:t>vomiting</w:t>
            </w:r>
            <w:r w:rsidR="00AA42CA">
              <w:t>, vaginitis,</w:t>
            </w:r>
            <w:r>
              <w:t xml:space="preserve"> Steven- Johnson syndrome.</w:t>
            </w:r>
          </w:p>
          <w:p w:rsidR="00AA42CA" w:rsidRDefault="00AA42CA" w:rsidP="00AA42CA">
            <w:pPr>
              <w:spacing w:line="240" w:lineRule="auto"/>
              <w:rPr>
                <w:b/>
              </w:rPr>
            </w:pPr>
          </w:p>
          <w:p w:rsidR="00AA42CA" w:rsidRDefault="00AA42CA" w:rsidP="00AA42CA">
            <w:pPr>
              <w:spacing w:line="240" w:lineRule="auto"/>
              <w:rPr>
                <w:b/>
              </w:rPr>
            </w:pPr>
            <w:r>
              <w:rPr>
                <w:b/>
              </w:rPr>
              <w:t>Less than one percent</w:t>
            </w:r>
          </w:p>
          <w:p w:rsidR="007251EE" w:rsidRDefault="00011550" w:rsidP="007E7683">
            <w:pPr>
              <w:spacing w:line="240" w:lineRule="auto"/>
              <w:rPr>
                <w:b/>
              </w:rPr>
            </w:pPr>
            <w:r>
              <w:lastRenderedPageBreak/>
              <w:t>R</w:t>
            </w:r>
            <w:r w:rsidR="00AA42CA">
              <w:t xml:space="preserve">enal failure, agitation, anaphylaxis, </w:t>
            </w:r>
            <w:r w:rsidR="007E7683">
              <w:t>anemia</w:t>
            </w:r>
            <w:r w:rsidR="00AA42CA">
              <w:t xml:space="preserve">, angioedema, anxiety, bronchospasm, chest pain, </w:t>
            </w:r>
            <w:r w:rsidR="00802A70">
              <w:t xml:space="preserve">C.difficle, </w:t>
            </w:r>
            <w:r w:rsidR="00C15FFE">
              <w:t xml:space="preserve">rash, </w:t>
            </w:r>
            <w:r w:rsidR="00802A70">
              <w:t>hypo</w:t>
            </w:r>
            <w:r>
              <w:t>/hyper</w:t>
            </w:r>
            <w:r w:rsidR="00802A70">
              <w:t xml:space="preserve">glycemia, </w:t>
            </w:r>
            <w:r>
              <w:t xml:space="preserve">metabolic acidosis </w:t>
            </w:r>
            <w:r w:rsidR="00802A70">
              <w:t xml:space="preserve">psychosis, </w:t>
            </w:r>
            <w:r w:rsidR="00C15FFE">
              <w:t xml:space="preserve">cholestatic hepatitis, </w:t>
            </w:r>
            <w:r w:rsidR="007E7683">
              <w:t>thrombocytopenia</w:t>
            </w:r>
            <w:r w:rsidR="00C15FFE">
              <w:t xml:space="preserve">, </w:t>
            </w:r>
            <w:r w:rsidR="00802A70">
              <w:t>tongue discoloration, tooth discoloration</w:t>
            </w:r>
          </w:p>
          <w:p w:rsidR="007251EE" w:rsidRPr="007251EE" w:rsidRDefault="007251EE" w:rsidP="007251EE">
            <w:pPr>
              <w:pStyle w:val="APABody"/>
              <w:spacing w:line="240" w:lineRule="auto"/>
              <w:ind w:firstLine="0"/>
            </w:pPr>
            <w:r w:rsidRPr="007251EE">
              <w:rPr>
                <w:u w:val="single"/>
              </w:rPr>
              <w:t>(</w:t>
            </w:r>
            <w:r w:rsidRPr="007251EE">
              <w:t>Lexi-Comp, Inc., 2013)</w:t>
            </w:r>
            <w:r w:rsidR="00AA42CA">
              <w:t>.</w:t>
            </w:r>
            <w:r w:rsidRPr="007251EE">
              <w:t xml:space="preserve"> </w:t>
            </w:r>
          </w:p>
          <w:p w:rsidR="007251EE" w:rsidRPr="00331B65" w:rsidRDefault="007251EE">
            <w:pPr>
              <w:rPr>
                <w:b/>
              </w:rPr>
            </w:pPr>
          </w:p>
        </w:tc>
        <w:tc>
          <w:tcPr>
            <w:tcW w:w="2371" w:type="dxa"/>
          </w:tcPr>
          <w:p w:rsidR="00802A70" w:rsidRDefault="00944329" w:rsidP="00802A70">
            <w:pPr>
              <w:pStyle w:val="APABody"/>
              <w:spacing w:line="240" w:lineRule="auto"/>
              <w:ind w:firstLine="0"/>
            </w:pPr>
            <w:r>
              <w:rPr>
                <w:b/>
              </w:rPr>
              <w:lastRenderedPageBreak/>
              <w:t>Contraindications</w:t>
            </w:r>
          </w:p>
          <w:p w:rsidR="00802A70" w:rsidRDefault="00802A70" w:rsidP="00802A70">
            <w:pPr>
              <w:pStyle w:val="APABody"/>
              <w:spacing w:line="240" w:lineRule="auto"/>
              <w:ind w:firstLine="0"/>
            </w:pPr>
            <w:r>
              <w:t xml:space="preserve">History of jaundice hepatic dysfunction with prior use. History of QTc prolongation, ventricular arrhythmias and torsade de pointes. </w:t>
            </w:r>
          </w:p>
          <w:p w:rsidR="00802A70" w:rsidRDefault="00802A70" w:rsidP="00802A70">
            <w:pPr>
              <w:pStyle w:val="APABody"/>
              <w:spacing w:line="240" w:lineRule="auto"/>
              <w:ind w:firstLine="0"/>
              <w:rPr>
                <w:b/>
              </w:rPr>
            </w:pPr>
            <w:r w:rsidRPr="00802A70">
              <w:rPr>
                <w:b/>
              </w:rPr>
              <w:t>Precautions</w:t>
            </w:r>
          </w:p>
          <w:p w:rsidR="00802A70" w:rsidRDefault="00802A70" w:rsidP="00802A70">
            <w:pPr>
              <w:pStyle w:val="APABody"/>
              <w:spacing w:line="240" w:lineRule="auto"/>
              <w:ind w:firstLine="0"/>
            </w:pPr>
            <w:r>
              <w:t>May cause allergic reactions angioedema, anaphylaxis.</w:t>
            </w:r>
          </w:p>
          <w:p w:rsidR="00802A70" w:rsidRDefault="008D51DA" w:rsidP="00802A70">
            <w:pPr>
              <w:pStyle w:val="APABody"/>
              <w:spacing w:line="240" w:lineRule="auto"/>
              <w:ind w:firstLine="0"/>
            </w:pPr>
            <w:r>
              <w:t>Cardiac</w:t>
            </w:r>
            <w:r w:rsidR="00802A70">
              <w:t xml:space="preserve"> conductions problems, QTc prolongation, </w:t>
            </w:r>
            <w:r w:rsidR="007E7683">
              <w:t>ventricular</w:t>
            </w:r>
            <w:r w:rsidR="00802A70">
              <w:t xml:space="preserve"> arrhythmias, torsade </w:t>
            </w:r>
            <w:r w:rsidR="00802A70">
              <w:lastRenderedPageBreak/>
              <w:t>de pointes.</w:t>
            </w:r>
          </w:p>
          <w:p w:rsidR="00802A70" w:rsidRDefault="00802A70" w:rsidP="00802A70">
            <w:pPr>
              <w:pStyle w:val="APABody"/>
              <w:spacing w:line="240" w:lineRule="auto"/>
              <w:ind w:firstLine="0"/>
            </w:pPr>
            <w:r>
              <w:t xml:space="preserve">May cause </w:t>
            </w:r>
            <w:r w:rsidR="008D51DA">
              <w:t>super infections</w:t>
            </w:r>
            <w:r>
              <w:t>.</w:t>
            </w:r>
          </w:p>
          <w:p w:rsidR="007251EE" w:rsidRDefault="00802A70" w:rsidP="007E7683">
            <w:pPr>
              <w:pStyle w:val="APABody"/>
              <w:spacing w:line="240" w:lineRule="auto"/>
              <w:ind w:firstLine="0"/>
              <w:rPr>
                <w:b/>
              </w:rPr>
            </w:pPr>
            <w:r>
              <w:t xml:space="preserve"> Use caution in patients with  hepatic and renal impairment, myasthenia </w:t>
            </w:r>
            <w:r w:rsidR="007E7683">
              <w:t>gravis</w:t>
            </w:r>
          </w:p>
          <w:p w:rsidR="007251EE" w:rsidRPr="007251EE" w:rsidRDefault="007251EE" w:rsidP="007251EE">
            <w:pPr>
              <w:pStyle w:val="APABody"/>
              <w:spacing w:line="240" w:lineRule="auto"/>
              <w:ind w:firstLine="0"/>
            </w:pPr>
            <w:r w:rsidRPr="007251EE">
              <w:rPr>
                <w:u w:val="single"/>
              </w:rPr>
              <w:t>(</w:t>
            </w:r>
            <w:r w:rsidRPr="007251EE">
              <w:t>Lexi-Comp, Inc., 2013)</w:t>
            </w:r>
            <w:r w:rsidR="00AA42CA">
              <w:t>.</w:t>
            </w:r>
            <w:r w:rsidRPr="007251EE">
              <w:t xml:space="preserve"> </w:t>
            </w:r>
          </w:p>
          <w:p w:rsidR="007251EE" w:rsidRPr="00331B65" w:rsidRDefault="007251EE" w:rsidP="00524EF5">
            <w:pPr>
              <w:pStyle w:val="APABody"/>
              <w:ind w:firstLine="0"/>
              <w:rPr>
                <w:b/>
              </w:rPr>
            </w:pPr>
          </w:p>
        </w:tc>
      </w:tr>
      <w:tr w:rsidR="00C15FFE" w:rsidRPr="00331B65" w:rsidTr="00516EF2">
        <w:tc>
          <w:tcPr>
            <w:tcW w:w="2225" w:type="dxa"/>
          </w:tcPr>
          <w:p w:rsidR="00455DC8" w:rsidRDefault="002E56C5" w:rsidP="00976B5B">
            <w:pPr>
              <w:pStyle w:val="APABody"/>
              <w:ind w:firstLine="0"/>
              <w:rPr>
                <w:b/>
              </w:rPr>
            </w:pPr>
            <w:r>
              <w:rPr>
                <w:b/>
              </w:rPr>
              <w:lastRenderedPageBreak/>
              <w:t>Antiprotoz</w:t>
            </w:r>
            <w:r w:rsidR="00455DC8">
              <w:rPr>
                <w:b/>
              </w:rPr>
              <w:t>o</w:t>
            </w:r>
            <w:r>
              <w:rPr>
                <w:b/>
              </w:rPr>
              <w:t>al</w:t>
            </w:r>
          </w:p>
          <w:p w:rsidR="00455DC8" w:rsidRPr="00455DC8" w:rsidRDefault="00455DC8" w:rsidP="00455DC8">
            <w:pPr>
              <w:pStyle w:val="APABody"/>
              <w:spacing w:line="240" w:lineRule="auto"/>
              <w:ind w:firstLine="0"/>
            </w:pPr>
            <w:r w:rsidRPr="00455DC8">
              <w:t>Atovaquone</w:t>
            </w:r>
          </w:p>
          <w:p w:rsidR="00455DC8" w:rsidRDefault="00455DC8" w:rsidP="00455DC8">
            <w:pPr>
              <w:pStyle w:val="APABody"/>
              <w:spacing w:line="240" w:lineRule="auto"/>
              <w:ind w:firstLine="0"/>
            </w:pPr>
            <w:r w:rsidRPr="00455DC8">
              <w:t>(Mepron</w:t>
            </w:r>
            <w:r w:rsidRPr="00455DC8">
              <w:rPr>
                <w:rFonts w:cs="Times New Roman"/>
              </w:rPr>
              <w:t>®</w:t>
            </w:r>
            <w:r w:rsidRPr="00455DC8">
              <w:t>)</w:t>
            </w:r>
          </w:p>
          <w:p w:rsidR="00455DC8" w:rsidRDefault="00455DC8" w:rsidP="00455DC8">
            <w:pPr>
              <w:pStyle w:val="APABody"/>
              <w:spacing w:line="240" w:lineRule="auto"/>
              <w:ind w:firstLine="0"/>
            </w:pPr>
          </w:p>
          <w:p w:rsidR="00455DC8" w:rsidRDefault="00455DC8" w:rsidP="00455DC8">
            <w:pPr>
              <w:pStyle w:val="APABody"/>
              <w:spacing w:line="240" w:lineRule="auto"/>
              <w:ind w:firstLine="0"/>
            </w:pPr>
            <w:r>
              <w:t>Elfornithine</w:t>
            </w:r>
          </w:p>
          <w:p w:rsidR="00455DC8" w:rsidRDefault="00455DC8" w:rsidP="00455DC8">
            <w:pPr>
              <w:pStyle w:val="APABody"/>
              <w:spacing w:line="240" w:lineRule="auto"/>
              <w:ind w:firstLine="0"/>
            </w:pPr>
            <w:r>
              <w:t>(Vaniqa</w:t>
            </w:r>
            <w:r>
              <w:rPr>
                <w:rFonts w:cs="Times New Roman"/>
              </w:rPr>
              <w:t>®</w:t>
            </w:r>
            <w:r>
              <w:t>)</w:t>
            </w:r>
          </w:p>
          <w:p w:rsidR="00455DC8" w:rsidRDefault="00455DC8" w:rsidP="00455DC8">
            <w:pPr>
              <w:pStyle w:val="APABody"/>
              <w:spacing w:line="240" w:lineRule="auto"/>
              <w:ind w:firstLine="0"/>
            </w:pPr>
          </w:p>
          <w:p w:rsidR="00455DC8" w:rsidRDefault="00455DC8" w:rsidP="00455DC8">
            <w:pPr>
              <w:pStyle w:val="APABody"/>
              <w:spacing w:line="240" w:lineRule="auto"/>
              <w:ind w:firstLine="0"/>
            </w:pPr>
            <w:r>
              <w:t>Nitazoxanide</w:t>
            </w:r>
          </w:p>
          <w:p w:rsidR="00455DC8" w:rsidRDefault="00455DC8" w:rsidP="00455DC8">
            <w:pPr>
              <w:pStyle w:val="APABody"/>
              <w:spacing w:line="240" w:lineRule="auto"/>
              <w:ind w:firstLine="0"/>
            </w:pPr>
            <w:r>
              <w:t>(Alinia</w:t>
            </w:r>
            <w:r>
              <w:rPr>
                <w:rFonts w:cs="Times New Roman"/>
              </w:rPr>
              <w:t>®</w:t>
            </w:r>
            <w:r>
              <w:t>)</w:t>
            </w:r>
          </w:p>
          <w:p w:rsidR="00455DC8" w:rsidRDefault="00455DC8" w:rsidP="00455DC8">
            <w:pPr>
              <w:pStyle w:val="APABody"/>
              <w:spacing w:line="240" w:lineRule="auto"/>
              <w:ind w:firstLine="0"/>
            </w:pPr>
          </w:p>
          <w:p w:rsidR="00455DC8" w:rsidRDefault="00455DC8" w:rsidP="00455DC8">
            <w:pPr>
              <w:pStyle w:val="APABody"/>
              <w:spacing w:line="240" w:lineRule="auto"/>
              <w:ind w:firstLine="0"/>
            </w:pPr>
            <w:r>
              <w:t>Pentamidine</w:t>
            </w:r>
          </w:p>
          <w:p w:rsidR="00455DC8" w:rsidRDefault="00455DC8" w:rsidP="00455DC8">
            <w:pPr>
              <w:pStyle w:val="APABody"/>
              <w:spacing w:line="240" w:lineRule="auto"/>
              <w:ind w:firstLine="0"/>
            </w:pPr>
            <w:r>
              <w:t>(Nebupent</w:t>
            </w:r>
            <w:r>
              <w:rPr>
                <w:rFonts w:cs="Times New Roman"/>
              </w:rPr>
              <w:t>®</w:t>
            </w:r>
            <w:r>
              <w:t>, Pentam</w:t>
            </w:r>
            <w:r>
              <w:rPr>
                <w:rFonts w:cs="Times New Roman"/>
              </w:rPr>
              <w:t>®</w:t>
            </w:r>
            <w:r>
              <w:t>300)</w:t>
            </w:r>
          </w:p>
          <w:p w:rsidR="00455DC8" w:rsidRDefault="00455DC8" w:rsidP="00455DC8">
            <w:pPr>
              <w:pStyle w:val="APABody"/>
              <w:spacing w:line="240" w:lineRule="auto"/>
              <w:ind w:firstLine="0"/>
            </w:pPr>
          </w:p>
          <w:p w:rsidR="00455DC8" w:rsidRDefault="00455DC8" w:rsidP="00455DC8">
            <w:pPr>
              <w:pStyle w:val="APABody"/>
              <w:spacing w:line="240" w:lineRule="auto"/>
              <w:ind w:firstLine="0"/>
            </w:pPr>
            <w:r>
              <w:t>Suramin</w:t>
            </w:r>
          </w:p>
          <w:p w:rsidR="007251EE" w:rsidRPr="007251EE" w:rsidRDefault="007251EE" w:rsidP="007251EE">
            <w:pPr>
              <w:pStyle w:val="APABody"/>
              <w:spacing w:line="240" w:lineRule="auto"/>
              <w:ind w:firstLine="0"/>
            </w:pPr>
            <w:r w:rsidRPr="007251EE">
              <w:rPr>
                <w:u w:val="single"/>
              </w:rPr>
              <w:t>(</w:t>
            </w:r>
            <w:r w:rsidRPr="007251EE">
              <w:t>Lexi-Comp, Inc., 2013)</w:t>
            </w:r>
            <w:r w:rsidR="00AA42CA">
              <w:t>.</w:t>
            </w:r>
            <w:r w:rsidRPr="007251EE">
              <w:t xml:space="preserve"> </w:t>
            </w:r>
          </w:p>
          <w:p w:rsidR="00455DC8" w:rsidRDefault="00455DC8" w:rsidP="00455DC8">
            <w:pPr>
              <w:pStyle w:val="APABody"/>
              <w:spacing w:line="240" w:lineRule="auto"/>
              <w:ind w:firstLine="0"/>
            </w:pPr>
          </w:p>
          <w:p w:rsidR="00455DC8" w:rsidRPr="00455DC8" w:rsidRDefault="00455DC8" w:rsidP="00455DC8">
            <w:pPr>
              <w:pStyle w:val="APABody"/>
              <w:spacing w:line="240" w:lineRule="auto"/>
              <w:ind w:firstLine="0"/>
            </w:pPr>
          </w:p>
          <w:p w:rsidR="002E56C5" w:rsidRPr="00331B65" w:rsidRDefault="002E56C5" w:rsidP="00976B5B">
            <w:pPr>
              <w:pStyle w:val="APABody"/>
              <w:ind w:firstLine="0"/>
              <w:rPr>
                <w:b/>
              </w:rPr>
            </w:pPr>
          </w:p>
        </w:tc>
        <w:tc>
          <w:tcPr>
            <w:tcW w:w="2345" w:type="dxa"/>
          </w:tcPr>
          <w:p w:rsidR="00D22225" w:rsidRDefault="00D22225" w:rsidP="00756FCF">
            <w:pPr>
              <w:pStyle w:val="APABody"/>
              <w:spacing w:line="240" w:lineRule="auto"/>
              <w:ind w:firstLine="0"/>
              <w:rPr>
                <w:b/>
              </w:rPr>
            </w:pPr>
            <w:r>
              <w:rPr>
                <w:b/>
              </w:rPr>
              <w:t>Pharmacodynamics</w:t>
            </w:r>
          </w:p>
          <w:p w:rsidR="00756FCF" w:rsidRPr="00756FCF" w:rsidRDefault="00756FCF" w:rsidP="00756FCF">
            <w:pPr>
              <w:pStyle w:val="APABody"/>
              <w:spacing w:line="240" w:lineRule="auto"/>
              <w:ind w:firstLine="0"/>
            </w:pPr>
            <w:r>
              <w:t xml:space="preserve">As a group these drugs inhibit enzymes responsible for producing nucleic acids and ATP by inhibiting transport of electrons in the mitochondria and RNA/DNA protein synthesis. Inhibits the enzyme ornithine decarboxylase and inhibits sporozoites and </w:t>
            </w:r>
            <w:r w:rsidR="008D51DA">
              <w:t>oocytes</w:t>
            </w:r>
            <w:r>
              <w:t xml:space="preserve"> growth. </w:t>
            </w:r>
          </w:p>
          <w:p w:rsidR="00756FCF" w:rsidRDefault="00D22225" w:rsidP="00756FCF">
            <w:pPr>
              <w:pStyle w:val="APABody"/>
              <w:spacing w:line="240" w:lineRule="auto"/>
              <w:ind w:firstLine="0"/>
              <w:rPr>
                <w:b/>
              </w:rPr>
            </w:pPr>
            <w:r>
              <w:rPr>
                <w:b/>
              </w:rPr>
              <w:t>Pharmacokinetics</w:t>
            </w:r>
          </w:p>
          <w:p w:rsidR="00D22225" w:rsidRPr="00756FCF" w:rsidRDefault="00D22225" w:rsidP="00756FCF">
            <w:pPr>
              <w:pStyle w:val="APABody"/>
              <w:spacing w:line="240" w:lineRule="auto"/>
              <w:ind w:firstLine="0"/>
            </w:pPr>
            <w:r w:rsidRPr="00331B65">
              <w:rPr>
                <w:b/>
              </w:rPr>
              <w:t>Absorbed</w:t>
            </w:r>
            <w:r w:rsidR="00756FCF">
              <w:rPr>
                <w:b/>
              </w:rPr>
              <w:t xml:space="preserve"> </w:t>
            </w:r>
            <w:r w:rsidR="00756FCF">
              <w:t>Well absorbed</w:t>
            </w:r>
          </w:p>
          <w:p w:rsidR="007251EE" w:rsidRPr="007251EE" w:rsidRDefault="00D22225" w:rsidP="00756FCF">
            <w:pPr>
              <w:pStyle w:val="APABody"/>
              <w:spacing w:line="240" w:lineRule="auto"/>
              <w:ind w:firstLine="0"/>
            </w:pPr>
            <w:r w:rsidRPr="00331B65">
              <w:rPr>
                <w:b/>
              </w:rPr>
              <w:t>Metabolized</w:t>
            </w:r>
            <w:r w:rsidR="00756FCF">
              <w:rPr>
                <w:b/>
              </w:rPr>
              <w:t xml:space="preserve"> </w:t>
            </w:r>
            <w:r w:rsidR="00756FCF">
              <w:t xml:space="preserve">Hepatic </w:t>
            </w:r>
            <w:r w:rsidRPr="00331B65">
              <w:rPr>
                <w:b/>
              </w:rPr>
              <w:t xml:space="preserve">Excreted </w:t>
            </w:r>
            <w:r w:rsidR="00756FCF" w:rsidRPr="00756FCF">
              <w:t>Urine</w:t>
            </w:r>
            <w:r w:rsidR="00756FCF">
              <w:t xml:space="preserve">, bile and feces </w:t>
            </w:r>
            <w:r w:rsidR="007251EE" w:rsidRPr="007251EE">
              <w:rPr>
                <w:u w:val="single"/>
              </w:rPr>
              <w:t>(</w:t>
            </w:r>
            <w:r w:rsidR="007251EE" w:rsidRPr="007251EE">
              <w:t>Lexi-Comp, Inc., 2013)</w:t>
            </w:r>
            <w:r w:rsidR="00AA42CA">
              <w:t>.</w:t>
            </w:r>
            <w:r w:rsidR="007251EE" w:rsidRPr="007251EE">
              <w:t xml:space="preserve"> </w:t>
            </w:r>
          </w:p>
          <w:p w:rsidR="00D22225" w:rsidRPr="00331B65" w:rsidRDefault="00D22225" w:rsidP="00756FCF">
            <w:pPr>
              <w:pStyle w:val="APABody"/>
              <w:spacing w:line="240" w:lineRule="auto"/>
              <w:ind w:firstLine="0"/>
              <w:rPr>
                <w:b/>
              </w:rPr>
            </w:pPr>
          </w:p>
        </w:tc>
        <w:tc>
          <w:tcPr>
            <w:tcW w:w="2635" w:type="dxa"/>
          </w:tcPr>
          <w:p w:rsidR="00D22225" w:rsidRDefault="00D22225" w:rsidP="0091556A">
            <w:pPr>
              <w:spacing w:line="240" w:lineRule="auto"/>
            </w:pPr>
            <w:r>
              <w:rPr>
                <w:b/>
              </w:rPr>
              <w:t>Adverse reactions</w:t>
            </w:r>
          </w:p>
          <w:p w:rsidR="00D123EF" w:rsidRDefault="0091556A" w:rsidP="0091556A">
            <w:pPr>
              <w:spacing w:line="240" w:lineRule="auto"/>
            </w:pPr>
            <w:r>
              <w:t>Fever,</w:t>
            </w:r>
            <w:r w:rsidR="00D123EF">
              <w:t xml:space="preserve"> arrhythmia, </w:t>
            </w:r>
            <w:r w:rsidR="004417A0">
              <w:t>QT prolongation,</w:t>
            </w:r>
            <w:r>
              <w:t xml:space="preserve"> </w:t>
            </w:r>
            <w:r w:rsidR="008D51DA">
              <w:t>insomnia, wheezing</w:t>
            </w:r>
            <w:r w:rsidR="00D123EF">
              <w:t xml:space="preserve">, </w:t>
            </w:r>
            <w:r>
              <w:t xml:space="preserve"> headache, </w:t>
            </w:r>
            <w:r w:rsidR="008D51DA">
              <w:t>depression</w:t>
            </w:r>
            <w:r>
              <w:t xml:space="preserve">, pain, rash, </w:t>
            </w:r>
            <w:r w:rsidR="00D123EF">
              <w:t>pruritus</w:t>
            </w:r>
            <w:r>
              <w:t>, diarrhea</w:t>
            </w:r>
            <w:r w:rsidR="00D123EF">
              <w:t xml:space="preserve">, nausea, vomiting, abdominal pain, taste alteration, oral candida, weakness, myalgia, dyspnea, sinusitis, diaphoresis, hypo/hypertension, dizziness, anxiety, hyponatremia, hyper/hypoglycemia,  increases amylase neutropenia, leukopenia, thrombocytopenia,  elevated renal functions, proteinuria, polyuria,  </w:t>
            </w:r>
            <w:r w:rsidR="008D51DA">
              <w:t>bronchospasm</w:t>
            </w:r>
            <w:r w:rsidR="00D123EF">
              <w:t>, seizures, amnesia, lethargy, dehydration, peripheral neuropathy, herpes infection, night sweats.</w:t>
            </w:r>
          </w:p>
          <w:p w:rsidR="00D123EF" w:rsidRDefault="00D123EF" w:rsidP="0091556A">
            <w:pPr>
              <w:spacing w:line="240" w:lineRule="auto"/>
              <w:rPr>
                <w:b/>
              </w:rPr>
            </w:pPr>
            <w:r>
              <w:rPr>
                <w:b/>
              </w:rPr>
              <w:t>Less than one percent</w:t>
            </w:r>
          </w:p>
          <w:p w:rsidR="00D123EF" w:rsidRPr="00D123EF" w:rsidRDefault="00D123EF" w:rsidP="0091556A">
            <w:pPr>
              <w:spacing w:line="240" w:lineRule="auto"/>
            </w:pPr>
            <w:r>
              <w:t xml:space="preserve">Bleeding skin, facial edema, lip swelling, </w:t>
            </w:r>
            <w:r w:rsidR="008D51DA">
              <w:t>allergic</w:t>
            </w:r>
            <w:r>
              <w:t xml:space="preserve"> reaction, eye </w:t>
            </w:r>
            <w:r w:rsidR="008D51DA">
              <w:t xml:space="preserve">discoloration, </w:t>
            </w:r>
            <w:r w:rsidR="008D51DA">
              <w:lastRenderedPageBreak/>
              <w:t>tachycardia</w:t>
            </w:r>
            <w:r>
              <w:t xml:space="preserve"> numbness, vertigo, </w:t>
            </w:r>
          </w:p>
          <w:p w:rsidR="00AB595A" w:rsidRPr="007251EE" w:rsidRDefault="00AB595A" w:rsidP="00AB595A">
            <w:pPr>
              <w:pStyle w:val="APABody"/>
              <w:spacing w:line="240" w:lineRule="auto"/>
              <w:ind w:firstLine="0"/>
            </w:pPr>
            <w:r w:rsidRPr="007251EE">
              <w:rPr>
                <w:u w:val="single"/>
              </w:rPr>
              <w:t>(</w:t>
            </w:r>
            <w:r w:rsidRPr="007251EE">
              <w:t>Lexi-Comp, Inc., 2013)</w:t>
            </w:r>
            <w:r w:rsidR="00AA42CA">
              <w:t>.</w:t>
            </w:r>
            <w:r w:rsidRPr="007251EE">
              <w:t xml:space="preserve"> </w:t>
            </w:r>
          </w:p>
          <w:p w:rsidR="00AB595A" w:rsidRPr="00331B65" w:rsidRDefault="00AB595A" w:rsidP="00976B5B">
            <w:pPr>
              <w:rPr>
                <w:b/>
              </w:rPr>
            </w:pPr>
          </w:p>
        </w:tc>
        <w:tc>
          <w:tcPr>
            <w:tcW w:w="2371" w:type="dxa"/>
          </w:tcPr>
          <w:p w:rsidR="00D22225" w:rsidRDefault="00D22225" w:rsidP="004417A0">
            <w:pPr>
              <w:pStyle w:val="APABody"/>
              <w:spacing w:line="240" w:lineRule="auto"/>
              <w:ind w:firstLine="0"/>
              <w:rPr>
                <w:b/>
              </w:rPr>
            </w:pPr>
            <w:r>
              <w:rPr>
                <w:b/>
              </w:rPr>
              <w:lastRenderedPageBreak/>
              <w:t>Contraindications</w:t>
            </w:r>
          </w:p>
          <w:p w:rsidR="004417A0" w:rsidRDefault="004417A0" w:rsidP="004417A0">
            <w:pPr>
              <w:pStyle w:val="APABody"/>
              <w:spacing w:line="240" w:lineRule="auto"/>
              <w:ind w:firstLine="0"/>
            </w:pPr>
            <w:r w:rsidRPr="004417A0">
              <w:t xml:space="preserve">History of QT prolongation </w:t>
            </w:r>
          </w:p>
          <w:p w:rsidR="004417A0" w:rsidRPr="004417A0" w:rsidRDefault="004417A0" w:rsidP="004417A0">
            <w:pPr>
              <w:pStyle w:val="APABody"/>
              <w:spacing w:line="240" w:lineRule="auto"/>
              <w:ind w:firstLine="0"/>
            </w:pPr>
          </w:p>
          <w:p w:rsidR="004417A0" w:rsidRDefault="004417A0" w:rsidP="004417A0">
            <w:pPr>
              <w:pStyle w:val="APABody"/>
              <w:spacing w:line="240" w:lineRule="auto"/>
              <w:ind w:firstLine="0"/>
            </w:pPr>
            <w:r>
              <w:rPr>
                <w:b/>
              </w:rPr>
              <w:t>Precautions</w:t>
            </w:r>
          </w:p>
          <w:p w:rsidR="004417A0" w:rsidRDefault="004417A0" w:rsidP="004417A0">
            <w:pPr>
              <w:pStyle w:val="APABody"/>
              <w:spacing w:line="240" w:lineRule="auto"/>
              <w:ind w:firstLine="0"/>
            </w:pPr>
            <w:r>
              <w:t>Hepatic and renal impairment</w:t>
            </w:r>
            <w:r w:rsidR="00F72EC4">
              <w:t xml:space="preserve">, asthma, cardiovascular disease, diabetes, hematologic disorders, </w:t>
            </w:r>
            <w:r w:rsidR="00B319AC">
              <w:t xml:space="preserve">HIV, immunocompromised patients, </w:t>
            </w:r>
            <w:r w:rsidR="008D51DA">
              <w:t>hypocalcaemia</w:t>
            </w:r>
            <w:r w:rsidR="00F72EC4">
              <w:t>, pancreatitis.</w:t>
            </w:r>
          </w:p>
          <w:p w:rsidR="004417A0" w:rsidRPr="004417A0" w:rsidRDefault="004417A0" w:rsidP="004417A0">
            <w:pPr>
              <w:pStyle w:val="APABody"/>
              <w:spacing w:line="240" w:lineRule="auto"/>
              <w:ind w:firstLine="0"/>
            </w:pPr>
            <w:r>
              <w:t>May cause hypotension, QT prolongation</w:t>
            </w:r>
          </w:p>
          <w:p w:rsidR="00AB595A" w:rsidRPr="007251EE" w:rsidRDefault="00AB595A" w:rsidP="00AB595A">
            <w:pPr>
              <w:pStyle w:val="APABody"/>
              <w:spacing w:line="240" w:lineRule="auto"/>
              <w:ind w:firstLine="0"/>
            </w:pPr>
            <w:r w:rsidRPr="007251EE">
              <w:rPr>
                <w:u w:val="single"/>
              </w:rPr>
              <w:t>(</w:t>
            </w:r>
            <w:r w:rsidRPr="007251EE">
              <w:t>Lexi-Comp, Inc., 2013)</w:t>
            </w:r>
            <w:r w:rsidR="00AA42CA">
              <w:t>.</w:t>
            </w:r>
            <w:r w:rsidRPr="007251EE">
              <w:t xml:space="preserve"> </w:t>
            </w:r>
          </w:p>
          <w:p w:rsidR="00AB595A" w:rsidRPr="00331B65" w:rsidRDefault="00AB595A" w:rsidP="00976B5B">
            <w:pPr>
              <w:pStyle w:val="APABody"/>
              <w:ind w:firstLine="0"/>
              <w:rPr>
                <w:b/>
              </w:rPr>
            </w:pPr>
          </w:p>
        </w:tc>
      </w:tr>
      <w:tr w:rsidR="00C15FFE" w:rsidRPr="00331B65" w:rsidTr="00516EF2">
        <w:tc>
          <w:tcPr>
            <w:tcW w:w="2225" w:type="dxa"/>
          </w:tcPr>
          <w:p w:rsidR="00455DC8" w:rsidRDefault="00455DC8" w:rsidP="00455DC8">
            <w:pPr>
              <w:pStyle w:val="APABody"/>
              <w:spacing w:line="240" w:lineRule="auto"/>
              <w:ind w:firstLine="0"/>
              <w:rPr>
                <w:b/>
              </w:rPr>
            </w:pPr>
            <w:r>
              <w:rPr>
                <w:b/>
              </w:rPr>
              <w:lastRenderedPageBreak/>
              <w:t>Glyc</w:t>
            </w:r>
            <w:r w:rsidR="001D0850">
              <w:rPr>
                <w:b/>
              </w:rPr>
              <w:t>y</w:t>
            </w:r>
            <w:r>
              <w:rPr>
                <w:b/>
              </w:rPr>
              <w:t>lcycline</w:t>
            </w:r>
            <w:r w:rsidR="00D101CC">
              <w:rPr>
                <w:b/>
              </w:rPr>
              <w:t>, antibiotic</w:t>
            </w:r>
          </w:p>
          <w:p w:rsidR="00976B5B" w:rsidRDefault="00976B5B" w:rsidP="00455DC8">
            <w:pPr>
              <w:pStyle w:val="APABody"/>
              <w:spacing w:line="240" w:lineRule="auto"/>
              <w:ind w:firstLine="0"/>
              <w:rPr>
                <w:b/>
              </w:rPr>
            </w:pPr>
          </w:p>
          <w:p w:rsidR="00976B5B" w:rsidRPr="00976B5B" w:rsidRDefault="00976B5B" w:rsidP="00455DC8">
            <w:pPr>
              <w:pStyle w:val="APABody"/>
              <w:spacing w:line="240" w:lineRule="auto"/>
              <w:ind w:firstLine="0"/>
            </w:pPr>
            <w:r>
              <w:t>Tigecycline</w:t>
            </w:r>
          </w:p>
          <w:p w:rsidR="001D0850" w:rsidRDefault="001D0850" w:rsidP="00455DC8">
            <w:pPr>
              <w:pStyle w:val="APABody"/>
              <w:spacing w:line="240" w:lineRule="auto"/>
              <w:ind w:firstLine="0"/>
            </w:pPr>
            <w:r w:rsidRPr="00976B5B">
              <w:t>(Tygacil</w:t>
            </w:r>
            <w:r w:rsidRPr="00976B5B">
              <w:rPr>
                <w:rFonts w:cs="Times New Roman"/>
              </w:rPr>
              <w:t>®</w:t>
            </w:r>
            <w:r w:rsidRPr="00976B5B">
              <w:t>)</w:t>
            </w:r>
          </w:p>
          <w:p w:rsidR="00AB595A" w:rsidRPr="007251EE" w:rsidRDefault="00AB595A" w:rsidP="00AB595A">
            <w:pPr>
              <w:pStyle w:val="APABody"/>
              <w:spacing w:line="240" w:lineRule="auto"/>
              <w:ind w:firstLine="0"/>
            </w:pPr>
            <w:r w:rsidRPr="007251EE">
              <w:rPr>
                <w:u w:val="single"/>
              </w:rPr>
              <w:t>(</w:t>
            </w:r>
            <w:r w:rsidRPr="007251EE">
              <w:t>Lexi-Comp, Inc., 2013)</w:t>
            </w:r>
            <w:r w:rsidR="000E0B5D">
              <w:t>.</w:t>
            </w:r>
            <w:r w:rsidRPr="007251EE">
              <w:t xml:space="preserve"> </w:t>
            </w:r>
          </w:p>
          <w:p w:rsidR="00AB595A" w:rsidRPr="00976B5B" w:rsidRDefault="00AB595A" w:rsidP="00455DC8">
            <w:pPr>
              <w:pStyle w:val="APABody"/>
              <w:spacing w:line="240" w:lineRule="auto"/>
              <w:ind w:firstLine="0"/>
            </w:pPr>
          </w:p>
        </w:tc>
        <w:tc>
          <w:tcPr>
            <w:tcW w:w="2345" w:type="dxa"/>
          </w:tcPr>
          <w:p w:rsidR="00D22225" w:rsidRDefault="00D22225" w:rsidP="00FC07F9">
            <w:pPr>
              <w:pStyle w:val="APABody"/>
              <w:spacing w:line="240" w:lineRule="auto"/>
              <w:ind w:firstLine="0"/>
            </w:pPr>
            <w:r>
              <w:rPr>
                <w:b/>
              </w:rPr>
              <w:t>Pharmacodynamics</w:t>
            </w:r>
          </w:p>
          <w:p w:rsidR="00FC07F9" w:rsidRPr="00FC07F9" w:rsidRDefault="00FC07F9" w:rsidP="00FC07F9">
            <w:pPr>
              <w:pStyle w:val="APABody"/>
              <w:spacing w:line="240" w:lineRule="auto"/>
              <w:ind w:firstLine="0"/>
            </w:pPr>
            <w:r>
              <w:t>Bacteriostatic. Binds to 30S ribosome of bacteria and inhibits protein synthesis.</w:t>
            </w:r>
          </w:p>
          <w:p w:rsidR="00D22225" w:rsidRPr="00331B65" w:rsidRDefault="00D22225" w:rsidP="00A266B1">
            <w:pPr>
              <w:pStyle w:val="APABody"/>
              <w:spacing w:line="240" w:lineRule="auto"/>
              <w:ind w:firstLine="0"/>
              <w:rPr>
                <w:b/>
              </w:rPr>
            </w:pPr>
            <w:r>
              <w:rPr>
                <w:b/>
              </w:rPr>
              <w:t>Pharmacokinetics</w:t>
            </w:r>
          </w:p>
          <w:p w:rsidR="00D22225" w:rsidRPr="00A266B1" w:rsidRDefault="00D22225" w:rsidP="00A266B1">
            <w:pPr>
              <w:pStyle w:val="APABody"/>
              <w:spacing w:line="240" w:lineRule="auto"/>
              <w:ind w:firstLine="0"/>
            </w:pPr>
            <w:r w:rsidRPr="00A266B1">
              <w:rPr>
                <w:b/>
              </w:rPr>
              <w:t>Metabolized</w:t>
            </w:r>
            <w:r w:rsidR="00A266B1" w:rsidRPr="00A266B1">
              <w:rPr>
                <w:b/>
              </w:rPr>
              <w:t xml:space="preserve"> </w:t>
            </w:r>
            <w:r w:rsidR="00A266B1" w:rsidRPr="00A266B1">
              <w:t xml:space="preserve">Not extensively </w:t>
            </w:r>
          </w:p>
          <w:p w:rsidR="00AB595A" w:rsidRPr="007251EE" w:rsidRDefault="00D22225" w:rsidP="00AB595A">
            <w:pPr>
              <w:pStyle w:val="APABody"/>
              <w:spacing w:line="240" w:lineRule="auto"/>
              <w:ind w:firstLine="0"/>
            </w:pPr>
            <w:r w:rsidRPr="00A266B1">
              <w:rPr>
                <w:b/>
              </w:rPr>
              <w:t>Excreted</w:t>
            </w:r>
            <w:r w:rsidRPr="00331B65">
              <w:rPr>
                <w:b/>
              </w:rPr>
              <w:t xml:space="preserve"> </w:t>
            </w:r>
            <w:r w:rsidR="00A266B1" w:rsidRPr="00A266B1">
              <w:t>Urine and feces</w:t>
            </w:r>
            <w:r w:rsidR="000E0B5D">
              <w:t xml:space="preserve"> </w:t>
            </w:r>
            <w:r w:rsidR="00AB595A" w:rsidRPr="007251EE">
              <w:rPr>
                <w:u w:val="single"/>
              </w:rPr>
              <w:t>(</w:t>
            </w:r>
            <w:r w:rsidR="00AB595A" w:rsidRPr="007251EE">
              <w:t>Lexi-Comp, Inc., 2013)</w:t>
            </w:r>
            <w:r w:rsidR="000E0B5D">
              <w:t>.</w:t>
            </w:r>
            <w:r w:rsidR="00AB595A" w:rsidRPr="007251EE">
              <w:t xml:space="preserve"> </w:t>
            </w:r>
          </w:p>
          <w:p w:rsidR="00D22225" w:rsidRPr="00331B65" w:rsidRDefault="00D22225" w:rsidP="00976B5B">
            <w:pPr>
              <w:pStyle w:val="APABody"/>
              <w:ind w:firstLine="0"/>
              <w:rPr>
                <w:b/>
              </w:rPr>
            </w:pPr>
          </w:p>
        </w:tc>
        <w:tc>
          <w:tcPr>
            <w:tcW w:w="2635" w:type="dxa"/>
          </w:tcPr>
          <w:p w:rsidR="00D22225" w:rsidRDefault="00D22225" w:rsidP="00FC07F9">
            <w:pPr>
              <w:spacing w:line="240" w:lineRule="auto"/>
            </w:pPr>
            <w:r>
              <w:rPr>
                <w:b/>
              </w:rPr>
              <w:t>Adverse reactions</w:t>
            </w:r>
          </w:p>
          <w:p w:rsidR="00FC07F9" w:rsidRDefault="008D51DA" w:rsidP="00FC07F9">
            <w:pPr>
              <w:spacing w:line="240" w:lineRule="auto"/>
            </w:pPr>
            <w:r>
              <w:t>Nausea</w:t>
            </w:r>
            <w:r w:rsidR="00FC07F9">
              <w:t xml:space="preserve">, vomiting, diarrhea, </w:t>
            </w:r>
            <w:r>
              <w:t>headache</w:t>
            </w:r>
            <w:r w:rsidR="00FC07F9">
              <w:t xml:space="preserve">, dizziness, hypoproterinemia, rash, dyspepsia, anemia, elevated liver functions, </w:t>
            </w:r>
            <w:r>
              <w:t>weakness, increased</w:t>
            </w:r>
            <w:r w:rsidR="00FC07F9">
              <w:t xml:space="preserve"> BUN, abscess.</w:t>
            </w:r>
          </w:p>
          <w:p w:rsidR="00FC07F9" w:rsidRDefault="00FC07F9" w:rsidP="00FC07F9">
            <w:pPr>
              <w:spacing w:line="240" w:lineRule="auto"/>
              <w:rPr>
                <w:b/>
              </w:rPr>
            </w:pPr>
            <w:r>
              <w:rPr>
                <w:b/>
              </w:rPr>
              <w:t>Less than one percent</w:t>
            </w:r>
          </w:p>
          <w:p w:rsidR="00FC07F9" w:rsidRPr="00FC07F9" w:rsidRDefault="00FC07F9" w:rsidP="00FC07F9">
            <w:pPr>
              <w:spacing w:line="240" w:lineRule="auto"/>
            </w:pPr>
            <w:r>
              <w:t xml:space="preserve"> </w:t>
            </w:r>
            <w:r w:rsidR="008D51DA">
              <w:t>Anaphylaxis</w:t>
            </w:r>
            <w:r>
              <w:t xml:space="preserve">, anorexia, PTT/PT prolongation, </w:t>
            </w:r>
            <w:r w:rsidR="008D51DA">
              <w:t>eosinophilia</w:t>
            </w:r>
            <w:r>
              <w:t xml:space="preserve">, </w:t>
            </w:r>
            <w:r w:rsidR="008D51DA">
              <w:t>hypocalcemia, jaundince</w:t>
            </w:r>
            <w:r>
              <w:t xml:space="preserve"> hypoglycemia, </w:t>
            </w:r>
            <w:r w:rsidR="008D51DA">
              <w:t>taste</w:t>
            </w:r>
            <w:r>
              <w:t xml:space="preserve"> disturbance, hyponatremais. </w:t>
            </w:r>
          </w:p>
          <w:p w:rsidR="00AB595A" w:rsidRPr="007251EE" w:rsidRDefault="00AB595A" w:rsidP="00AB595A">
            <w:pPr>
              <w:pStyle w:val="APABody"/>
              <w:spacing w:line="240" w:lineRule="auto"/>
              <w:ind w:firstLine="0"/>
            </w:pPr>
            <w:r w:rsidRPr="007251EE">
              <w:rPr>
                <w:u w:val="single"/>
              </w:rPr>
              <w:t>(</w:t>
            </w:r>
            <w:r w:rsidRPr="007251EE">
              <w:t>Lexi-Comp, Inc., 2013)</w:t>
            </w:r>
            <w:r w:rsidR="000E0B5D">
              <w:t>.</w:t>
            </w:r>
            <w:r w:rsidRPr="007251EE">
              <w:t xml:space="preserve"> </w:t>
            </w:r>
          </w:p>
          <w:p w:rsidR="00AB595A" w:rsidRPr="00331B65" w:rsidRDefault="00AB595A" w:rsidP="00976B5B">
            <w:pPr>
              <w:rPr>
                <w:b/>
              </w:rPr>
            </w:pPr>
          </w:p>
        </w:tc>
        <w:tc>
          <w:tcPr>
            <w:tcW w:w="2371" w:type="dxa"/>
          </w:tcPr>
          <w:p w:rsidR="00FC07F9" w:rsidRDefault="00FC07F9" w:rsidP="00FC07F9">
            <w:pPr>
              <w:pStyle w:val="APABody"/>
              <w:spacing w:line="240" w:lineRule="auto"/>
              <w:ind w:firstLine="0"/>
            </w:pPr>
            <w:r>
              <w:rPr>
                <w:b/>
              </w:rPr>
              <w:t>Precautions</w:t>
            </w:r>
          </w:p>
          <w:p w:rsidR="00FC07F9" w:rsidRPr="00FC07F9" w:rsidRDefault="00FC07F9" w:rsidP="00FC07F9">
            <w:pPr>
              <w:pStyle w:val="APABody"/>
              <w:spacing w:line="240" w:lineRule="auto"/>
              <w:ind w:firstLine="0"/>
            </w:pPr>
            <w:r>
              <w:t>May cause anaphylactiod reactions</w:t>
            </w:r>
            <w:r w:rsidR="00E35F90">
              <w:t xml:space="preserve">, anianabolic effects, pancreatitis, hepatotoxicity, </w:t>
            </w:r>
            <w:r w:rsidR="008D51DA">
              <w:t>super infections</w:t>
            </w:r>
            <w:r w:rsidR="00E35F90">
              <w:t>, increase in mortality</w:t>
            </w:r>
          </w:p>
          <w:p w:rsidR="00AB595A" w:rsidRPr="007251EE" w:rsidRDefault="00AB595A" w:rsidP="00AB595A">
            <w:pPr>
              <w:pStyle w:val="APABody"/>
              <w:spacing w:line="240" w:lineRule="auto"/>
              <w:ind w:firstLine="0"/>
            </w:pPr>
            <w:r w:rsidRPr="007251EE">
              <w:rPr>
                <w:u w:val="single"/>
              </w:rPr>
              <w:t>(</w:t>
            </w:r>
            <w:r w:rsidRPr="007251EE">
              <w:t>Lexi-Comp, Inc., 2013)</w:t>
            </w:r>
            <w:r w:rsidR="000E0B5D">
              <w:t>.</w:t>
            </w:r>
            <w:r w:rsidRPr="007251EE">
              <w:t xml:space="preserve"> </w:t>
            </w:r>
          </w:p>
          <w:p w:rsidR="00AB595A" w:rsidRPr="00331B65" w:rsidRDefault="00AB595A" w:rsidP="00976B5B">
            <w:pPr>
              <w:pStyle w:val="APABody"/>
              <w:ind w:firstLine="0"/>
              <w:rPr>
                <w:b/>
              </w:rPr>
            </w:pPr>
          </w:p>
        </w:tc>
      </w:tr>
      <w:tr w:rsidR="00C15FFE" w:rsidRPr="00331B65" w:rsidTr="00516EF2">
        <w:tc>
          <w:tcPr>
            <w:tcW w:w="2225" w:type="dxa"/>
          </w:tcPr>
          <w:p w:rsidR="000B050F" w:rsidRDefault="000B050F" w:rsidP="00455DC8">
            <w:pPr>
              <w:pStyle w:val="APABody"/>
              <w:spacing w:line="240" w:lineRule="auto"/>
              <w:ind w:firstLine="0"/>
              <w:rPr>
                <w:b/>
              </w:rPr>
            </w:pPr>
          </w:p>
        </w:tc>
        <w:tc>
          <w:tcPr>
            <w:tcW w:w="2345" w:type="dxa"/>
          </w:tcPr>
          <w:p w:rsidR="000B050F" w:rsidRDefault="000B050F" w:rsidP="00FC07F9">
            <w:pPr>
              <w:pStyle w:val="APABody"/>
              <w:spacing w:line="240" w:lineRule="auto"/>
              <w:ind w:firstLine="0"/>
              <w:rPr>
                <w:b/>
              </w:rPr>
            </w:pPr>
          </w:p>
        </w:tc>
        <w:tc>
          <w:tcPr>
            <w:tcW w:w="2635" w:type="dxa"/>
          </w:tcPr>
          <w:p w:rsidR="000B050F" w:rsidRDefault="000B050F" w:rsidP="00FC07F9">
            <w:pPr>
              <w:spacing w:line="240" w:lineRule="auto"/>
              <w:rPr>
                <w:b/>
              </w:rPr>
            </w:pPr>
          </w:p>
        </w:tc>
        <w:tc>
          <w:tcPr>
            <w:tcW w:w="2371" w:type="dxa"/>
          </w:tcPr>
          <w:p w:rsidR="000B050F" w:rsidRDefault="000B050F" w:rsidP="00FC07F9">
            <w:pPr>
              <w:pStyle w:val="APABody"/>
              <w:spacing w:line="240" w:lineRule="auto"/>
              <w:ind w:firstLine="0"/>
              <w:rPr>
                <w:b/>
              </w:rPr>
            </w:pPr>
          </w:p>
        </w:tc>
      </w:tr>
      <w:tr w:rsidR="00C15FFE" w:rsidRPr="00331B65" w:rsidTr="00516EF2">
        <w:tc>
          <w:tcPr>
            <w:tcW w:w="2225" w:type="dxa"/>
          </w:tcPr>
          <w:p w:rsidR="00FF0634" w:rsidRDefault="00FF0634" w:rsidP="00976B5B">
            <w:pPr>
              <w:pStyle w:val="APABody"/>
              <w:spacing w:line="240" w:lineRule="auto"/>
              <w:ind w:firstLine="0"/>
              <w:rPr>
                <w:b/>
              </w:rPr>
            </w:pPr>
            <w:r>
              <w:rPr>
                <w:b/>
              </w:rPr>
              <w:t>Antitubercular agent</w:t>
            </w:r>
          </w:p>
          <w:p w:rsidR="00FF0634" w:rsidRDefault="00FF0634" w:rsidP="00976B5B">
            <w:pPr>
              <w:pStyle w:val="APABody"/>
              <w:spacing w:line="240" w:lineRule="auto"/>
              <w:ind w:firstLine="0"/>
            </w:pPr>
          </w:p>
          <w:p w:rsidR="00BE1EC2" w:rsidRDefault="00BE1EC2" w:rsidP="00976B5B">
            <w:pPr>
              <w:pStyle w:val="APABody"/>
              <w:spacing w:line="240" w:lineRule="auto"/>
              <w:ind w:firstLine="0"/>
            </w:pPr>
            <w:r>
              <w:t>Aminosalicyclic acid</w:t>
            </w:r>
          </w:p>
          <w:p w:rsidR="00BE1EC2" w:rsidRDefault="00BE1EC2" w:rsidP="00976B5B">
            <w:pPr>
              <w:pStyle w:val="APABody"/>
              <w:spacing w:line="240" w:lineRule="auto"/>
              <w:ind w:firstLine="0"/>
            </w:pPr>
            <w:r>
              <w:t>(Paser</w:t>
            </w:r>
            <w:r>
              <w:rPr>
                <w:rFonts w:cs="Times New Roman"/>
              </w:rPr>
              <w:t>®</w:t>
            </w:r>
            <w:r>
              <w:t>)</w:t>
            </w:r>
          </w:p>
          <w:p w:rsidR="00BE1EC2" w:rsidRDefault="00BE1EC2" w:rsidP="00976B5B">
            <w:pPr>
              <w:pStyle w:val="APABody"/>
              <w:spacing w:line="240" w:lineRule="auto"/>
              <w:ind w:firstLine="0"/>
            </w:pPr>
          </w:p>
          <w:p w:rsidR="00BE1EC2" w:rsidRDefault="00BE1EC2" w:rsidP="00976B5B">
            <w:pPr>
              <w:pStyle w:val="APABody"/>
              <w:spacing w:line="240" w:lineRule="auto"/>
              <w:ind w:firstLine="0"/>
            </w:pPr>
            <w:r>
              <w:t>Bedaquiline</w:t>
            </w:r>
          </w:p>
          <w:p w:rsidR="00BE1EC2" w:rsidRDefault="00BE1EC2" w:rsidP="00976B5B">
            <w:pPr>
              <w:pStyle w:val="APABody"/>
              <w:spacing w:line="240" w:lineRule="auto"/>
              <w:ind w:firstLine="0"/>
            </w:pPr>
          </w:p>
          <w:p w:rsidR="00BE1EC2" w:rsidRDefault="00BE1EC2" w:rsidP="00976B5B">
            <w:pPr>
              <w:pStyle w:val="APABody"/>
              <w:spacing w:line="240" w:lineRule="auto"/>
              <w:ind w:firstLine="0"/>
            </w:pPr>
            <w:r>
              <w:t>Capreomycin</w:t>
            </w:r>
          </w:p>
          <w:p w:rsidR="00BE1EC2" w:rsidRDefault="00BE1EC2" w:rsidP="00976B5B">
            <w:pPr>
              <w:pStyle w:val="APABody"/>
              <w:spacing w:line="240" w:lineRule="auto"/>
              <w:ind w:firstLine="0"/>
            </w:pPr>
            <w:r>
              <w:t>(Capastat</w:t>
            </w:r>
            <w:r>
              <w:rPr>
                <w:rFonts w:cs="Times New Roman"/>
              </w:rPr>
              <w:t>®</w:t>
            </w:r>
            <w:r>
              <w:t xml:space="preserve"> Sulfate)</w:t>
            </w:r>
          </w:p>
          <w:p w:rsidR="00BE1EC2" w:rsidRDefault="00BE1EC2" w:rsidP="00976B5B">
            <w:pPr>
              <w:pStyle w:val="APABody"/>
              <w:spacing w:line="240" w:lineRule="auto"/>
              <w:ind w:firstLine="0"/>
            </w:pPr>
          </w:p>
          <w:p w:rsidR="00BE1EC2" w:rsidRDefault="00BE1EC2" w:rsidP="00976B5B">
            <w:pPr>
              <w:pStyle w:val="APABody"/>
              <w:spacing w:line="240" w:lineRule="auto"/>
              <w:ind w:firstLine="0"/>
            </w:pPr>
            <w:r>
              <w:t>Cycloserine</w:t>
            </w:r>
          </w:p>
          <w:p w:rsidR="00BE1EC2" w:rsidRDefault="00BE1EC2" w:rsidP="00976B5B">
            <w:pPr>
              <w:pStyle w:val="APABody"/>
              <w:spacing w:line="240" w:lineRule="auto"/>
              <w:ind w:firstLine="0"/>
            </w:pPr>
            <w:r>
              <w:t>(Seromycin</w:t>
            </w:r>
            <w:r>
              <w:rPr>
                <w:rFonts w:cs="Times New Roman"/>
              </w:rPr>
              <w:t>®</w:t>
            </w:r>
            <w:r>
              <w:t>)</w:t>
            </w:r>
          </w:p>
          <w:p w:rsidR="00BE1EC2" w:rsidRDefault="00BE1EC2" w:rsidP="00976B5B">
            <w:pPr>
              <w:pStyle w:val="APABody"/>
              <w:spacing w:line="240" w:lineRule="auto"/>
              <w:ind w:firstLine="0"/>
            </w:pPr>
          </w:p>
          <w:p w:rsidR="00BE1EC2" w:rsidRDefault="00BE1EC2" w:rsidP="00976B5B">
            <w:pPr>
              <w:pStyle w:val="APABody"/>
              <w:spacing w:line="240" w:lineRule="auto"/>
              <w:ind w:firstLine="0"/>
            </w:pPr>
            <w:r>
              <w:t>Ethambutol</w:t>
            </w:r>
          </w:p>
          <w:p w:rsidR="00BE1EC2" w:rsidRDefault="00BE1EC2" w:rsidP="00976B5B">
            <w:pPr>
              <w:pStyle w:val="APABody"/>
              <w:spacing w:line="240" w:lineRule="auto"/>
              <w:ind w:firstLine="0"/>
            </w:pPr>
            <w:r>
              <w:t>(Myambutol</w:t>
            </w:r>
            <w:r>
              <w:rPr>
                <w:rFonts w:cs="Times New Roman"/>
              </w:rPr>
              <w:t>®</w:t>
            </w:r>
            <w:r>
              <w:t>)</w:t>
            </w:r>
          </w:p>
          <w:p w:rsidR="00BE1EC2" w:rsidRDefault="00BE1EC2" w:rsidP="00976B5B">
            <w:pPr>
              <w:pStyle w:val="APABody"/>
              <w:spacing w:line="240" w:lineRule="auto"/>
              <w:ind w:firstLine="0"/>
            </w:pPr>
          </w:p>
          <w:p w:rsidR="00BE1EC2" w:rsidRDefault="00BE1EC2" w:rsidP="00976B5B">
            <w:pPr>
              <w:pStyle w:val="APABody"/>
              <w:spacing w:line="240" w:lineRule="auto"/>
              <w:ind w:firstLine="0"/>
            </w:pPr>
            <w:r>
              <w:t>Ethinamide</w:t>
            </w:r>
          </w:p>
          <w:p w:rsidR="00BE1EC2" w:rsidRDefault="00BE1EC2" w:rsidP="00976B5B">
            <w:pPr>
              <w:pStyle w:val="APABody"/>
              <w:spacing w:line="240" w:lineRule="auto"/>
              <w:ind w:firstLine="0"/>
            </w:pPr>
            <w:r>
              <w:t>(Trecator</w:t>
            </w:r>
            <w:r>
              <w:rPr>
                <w:rFonts w:cs="Times New Roman"/>
              </w:rPr>
              <w:t>®</w:t>
            </w:r>
            <w:r>
              <w:t>)</w:t>
            </w:r>
          </w:p>
          <w:p w:rsidR="00BE1EC2" w:rsidRDefault="00BE1EC2" w:rsidP="00976B5B">
            <w:pPr>
              <w:pStyle w:val="APABody"/>
              <w:spacing w:line="240" w:lineRule="auto"/>
              <w:ind w:firstLine="0"/>
            </w:pPr>
            <w:r>
              <w:lastRenderedPageBreak/>
              <w:t>Isoniazid</w:t>
            </w:r>
          </w:p>
          <w:p w:rsidR="00BE1EC2" w:rsidRDefault="00BE1EC2" w:rsidP="00976B5B">
            <w:pPr>
              <w:pStyle w:val="APABody"/>
              <w:spacing w:line="240" w:lineRule="auto"/>
              <w:ind w:firstLine="0"/>
            </w:pPr>
          </w:p>
          <w:p w:rsidR="00BE1EC2" w:rsidRDefault="00BE1EC2" w:rsidP="00976B5B">
            <w:pPr>
              <w:pStyle w:val="APABody"/>
              <w:spacing w:line="240" w:lineRule="auto"/>
              <w:ind w:firstLine="0"/>
            </w:pPr>
            <w:r>
              <w:t>Pyrazinamide</w:t>
            </w:r>
          </w:p>
          <w:p w:rsidR="00BE1EC2" w:rsidRDefault="00BE1EC2" w:rsidP="00976B5B">
            <w:pPr>
              <w:pStyle w:val="APABody"/>
              <w:spacing w:line="240" w:lineRule="auto"/>
              <w:ind w:firstLine="0"/>
            </w:pPr>
          </w:p>
          <w:p w:rsidR="00BE1EC2" w:rsidRDefault="00BE1EC2" w:rsidP="00976B5B">
            <w:pPr>
              <w:pStyle w:val="APABody"/>
              <w:spacing w:line="240" w:lineRule="auto"/>
              <w:ind w:firstLine="0"/>
            </w:pPr>
            <w:r>
              <w:t>Rifabutin</w:t>
            </w:r>
          </w:p>
          <w:p w:rsidR="00BE1EC2" w:rsidRDefault="00BE1EC2" w:rsidP="00976B5B">
            <w:pPr>
              <w:pStyle w:val="APABody"/>
              <w:spacing w:line="240" w:lineRule="auto"/>
              <w:ind w:firstLine="0"/>
            </w:pPr>
            <w:r>
              <w:t>(Mycobutin</w:t>
            </w:r>
            <w:r>
              <w:rPr>
                <w:rFonts w:cs="Times New Roman"/>
              </w:rPr>
              <w:t>®</w:t>
            </w:r>
            <w:r>
              <w:t>)</w:t>
            </w:r>
          </w:p>
          <w:p w:rsidR="00BE1EC2" w:rsidRPr="00BE1EC2" w:rsidRDefault="00BE1EC2" w:rsidP="00976B5B">
            <w:pPr>
              <w:pStyle w:val="APABody"/>
              <w:spacing w:line="240" w:lineRule="auto"/>
              <w:ind w:firstLine="0"/>
            </w:pPr>
          </w:p>
          <w:p w:rsidR="00FF0634" w:rsidRDefault="00FF0634" w:rsidP="00976B5B">
            <w:pPr>
              <w:pStyle w:val="APABody"/>
              <w:spacing w:line="240" w:lineRule="auto"/>
              <w:ind w:firstLine="0"/>
            </w:pPr>
            <w:r>
              <w:t>Rifampin</w:t>
            </w:r>
          </w:p>
          <w:p w:rsidR="00FF0634" w:rsidRDefault="00FF0634" w:rsidP="00976B5B">
            <w:pPr>
              <w:pStyle w:val="APABody"/>
              <w:spacing w:line="240" w:lineRule="auto"/>
              <w:ind w:firstLine="0"/>
            </w:pPr>
            <w:r>
              <w:t>(Rifadin</w:t>
            </w:r>
            <w:r>
              <w:rPr>
                <w:rFonts w:cs="Times New Roman"/>
              </w:rPr>
              <w:t>®</w:t>
            </w:r>
            <w:r>
              <w:t>)</w:t>
            </w:r>
          </w:p>
          <w:p w:rsidR="00BE1EC2" w:rsidRDefault="00BE1EC2" w:rsidP="00976B5B">
            <w:pPr>
              <w:pStyle w:val="APABody"/>
              <w:spacing w:line="240" w:lineRule="auto"/>
              <w:ind w:firstLine="0"/>
            </w:pPr>
          </w:p>
          <w:p w:rsidR="00BE1EC2" w:rsidRDefault="00BE1EC2" w:rsidP="00976B5B">
            <w:pPr>
              <w:pStyle w:val="APABody"/>
              <w:spacing w:line="240" w:lineRule="auto"/>
              <w:ind w:firstLine="0"/>
            </w:pPr>
            <w:r>
              <w:t>Rifapentine</w:t>
            </w:r>
          </w:p>
          <w:p w:rsidR="00BE1EC2" w:rsidRDefault="00BE1EC2" w:rsidP="00976B5B">
            <w:pPr>
              <w:pStyle w:val="APABody"/>
              <w:spacing w:line="240" w:lineRule="auto"/>
              <w:ind w:firstLine="0"/>
            </w:pPr>
            <w:r>
              <w:t>(Priftin</w:t>
            </w:r>
            <w:r>
              <w:rPr>
                <w:rFonts w:cs="Times New Roman"/>
              </w:rPr>
              <w:t>®</w:t>
            </w:r>
            <w:r>
              <w:t>)</w:t>
            </w:r>
          </w:p>
          <w:p w:rsidR="00BE1EC2" w:rsidRDefault="00BE1EC2" w:rsidP="00976B5B">
            <w:pPr>
              <w:pStyle w:val="APABody"/>
              <w:spacing w:line="240" w:lineRule="auto"/>
              <w:ind w:firstLine="0"/>
            </w:pPr>
          </w:p>
          <w:p w:rsidR="00BE1EC2" w:rsidRDefault="00BE1EC2" w:rsidP="00976B5B">
            <w:pPr>
              <w:pStyle w:val="APABody"/>
              <w:spacing w:line="240" w:lineRule="auto"/>
              <w:ind w:firstLine="0"/>
            </w:pPr>
            <w:r>
              <w:t>Streptomycin</w:t>
            </w:r>
          </w:p>
          <w:p w:rsidR="00BE1EC2" w:rsidRDefault="00BE1EC2" w:rsidP="00976B5B">
            <w:pPr>
              <w:pStyle w:val="APABody"/>
              <w:spacing w:line="240" w:lineRule="auto"/>
              <w:ind w:firstLine="0"/>
            </w:pPr>
            <w:r>
              <w:t>(Lexi-Comp, Inc., 2013).</w:t>
            </w:r>
          </w:p>
          <w:p w:rsidR="00FF0634" w:rsidRPr="00331B65" w:rsidRDefault="00FF0634" w:rsidP="00976B5B">
            <w:pPr>
              <w:pStyle w:val="APABody"/>
              <w:ind w:firstLine="0"/>
              <w:rPr>
                <w:b/>
              </w:rPr>
            </w:pPr>
          </w:p>
        </w:tc>
        <w:tc>
          <w:tcPr>
            <w:tcW w:w="2345" w:type="dxa"/>
          </w:tcPr>
          <w:p w:rsidR="00FF0634" w:rsidRDefault="00FF0634" w:rsidP="00F5024D">
            <w:pPr>
              <w:pStyle w:val="APABody"/>
              <w:spacing w:line="240" w:lineRule="auto"/>
              <w:ind w:firstLine="0"/>
            </w:pPr>
            <w:r>
              <w:rPr>
                <w:b/>
              </w:rPr>
              <w:lastRenderedPageBreak/>
              <w:t>Pharmacodynamics</w:t>
            </w:r>
          </w:p>
          <w:p w:rsidR="00F5024D" w:rsidRPr="00F5024D" w:rsidRDefault="00F5024D" w:rsidP="00F5024D">
            <w:pPr>
              <w:pStyle w:val="APABody"/>
              <w:spacing w:line="240" w:lineRule="auto"/>
              <w:ind w:firstLine="0"/>
            </w:pPr>
            <w:r>
              <w:t>Bacteriostatic and bactericidal. Plate biosynthesis disruption, inhibits bacterial protein  wall synthesis binding to 30S ribosome sub units, proton transfer of mycobacterial ATP, inhibits RNA synthesis by binding to DNA-dependent RNA blocking its transcription.</w:t>
            </w:r>
          </w:p>
          <w:p w:rsidR="00FF0634" w:rsidRPr="00331B65" w:rsidRDefault="00FF0634" w:rsidP="00F5024D">
            <w:pPr>
              <w:pStyle w:val="APABody"/>
              <w:spacing w:line="240" w:lineRule="auto"/>
              <w:ind w:firstLine="0"/>
              <w:rPr>
                <w:b/>
              </w:rPr>
            </w:pPr>
            <w:r>
              <w:rPr>
                <w:b/>
              </w:rPr>
              <w:t>Pharmacokinetics</w:t>
            </w:r>
          </w:p>
          <w:p w:rsidR="00FF0634" w:rsidRPr="00F5024D" w:rsidRDefault="00FF0634" w:rsidP="00F5024D">
            <w:pPr>
              <w:pStyle w:val="APABody"/>
              <w:spacing w:line="240" w:lineRule="auto"/>
              <w:ind w:firstLine="0"/>
            </w:pPr>
            <w:r w:rsidRPr="00331B65">
              <w:rPr>
                <w:b/>
              </w:rPr>
              <w:t>Absorbed</w:t>
            </w:r>
            <w:r w:rsidR="00F5024D">
              <w:rPr>
                <w:b/>
              </w:rPr>
              <w:t xml:space="preserve"> </w:t>
            </w:r>
            <w:r w:rsidR="00F5024D">
              <w:t xml:space="preserve">Poorly </w:t>
            </w:r>
            <w:r w:rsidR="00DC11BB">
              <w:t xml:space="preserve">to well </w:t>
            </w:r>
            <w:r w:rsidR="00F5024D">
              <w:t>absorbed</w:t>
            </w:r>
          </w:p>
          <w:p w:rsidR="00FF0634" w:rsidRPr="00331B65" w:rsidRDefault="00FF0634" w:rsidP="00F5024D">
            <w:pPr>
              <w:pStyle w:val="APABody"/>
              <w:spacing w:line="240" w:lineRule="auto"/>
              <w:ind w:firstLine="0"/>
              <w:rPr>
                <w:b/>
              </w:rPr>
            </w:pPr>
            <w:r w:rsidRPr="00331B65">
              <w:rPr>
                <w:b/>
              </w:rPr>
              <w:t>Metabolized</w:t>
            </w:r>
            <w:r w:rsidR="00DC11BB">
              <w:rPr>
                <w:b/>
              </w:rPr>
              <w:t xml:space="preserve"> </w:t>
            </w:r>
            <w:r w:rsidR="00DC11BB" w:rsidRPr="00DC11BB">
              <w:t>Hepatic</w:t>
            </w:r>
          </w:p>
          <w:p w:rsidR="00AB595A" w:rsidRPr="007251EE" w:rsidRDefault="00FF0634" w:rsidP="00AB595A">
            <w:pPr>
              <w:pStyle w:val="APABody"/>
              <w:spacing w:line="240" w:lineRule="auto"/>
              <w:ind w:firstLine="0"/>
            </w:pPr>
            <w:r w:rsidRPr="00331B65">
              <w:rPr>
                <w:b/>
              </w:rPr>
              <w:t xml:space="preserve">Excreted </w:t>
            </w:r>
            <w:r w:rsidR="00F5024D">
              <w:t xml:space="preserve">Urine, </w:t>
            </w:r>
            <w:r w:rsidR="00F5024D">
              <w:lastRenderedPageBreak/>
              <w:t xml:space="preserve">feces, saliva, sweat, and tears </w:t>
            </w:r>
            <w:r w:rsidR="00AB595A" w:rsidRPr="007251EE">
              <w:rPr>
                <w:u w:val="single"/>
              </w:rPr>
              <w:t>(</w:t>
            </w:r>
            <w:r w:rsidR="00AB595A" w:rsidRPr="007251EE">
              <w:t>Lexi-Comp, Inc., 2013)</w:t>
            </w:r>
            <w:r w:rsidR="00BB5116">
              <w:t>.</w:t>
            </w:r>
            <w:r w:rsidR="00AB595A" w:rsidRPr="007251EE">
              <w:t xml:space="preserve"> </w:t>
            </w:r>
          </w:p>
          <w:p w:rsidR="00FF0634" w:rsidRPr="00331B65" w:rsidRDefault="00FF0634" w:rsidP="00976B5B">
            <w:pPr>
              <w:pStyle w:val="APABody"/>
              <w:ind w:firstLine="0"/>
              <w:rPr>
                <w:b/>
              </w:rPr>
            </w:pPr>
          </w:p>
        </w:tc>
        <w:tc>
          <w:tcPr>
            <w:tcW w:w="2635" w:type="dxa"/>
          </w:tcPr>
          <w:p w:rsidR="00FF0634" w:rsidRDefault="00FF0634" w:rsidP="00DC11BB">
            <w:pPr>
              <w:spacing w:line="240" w:lineRule="auto"/>
            </w:pPr>
            <w:r>
              <w:rPr>
                <w:b/>
              </w:rPr>
              <w:lastRenderedPageBreak/>
              <w:t>Adverse reactions</w:t>
            </w:r>
          </w:p>
          <w:p w:rsidR="00DC11BB" w:rsidRDefault="00DC11BB" w:rsidP="00DC11BB">
            <w:pPr>
              <w:spacing w:line="240" w:lineRule="auto"/>
            </w:pPr>
            <w:r>
              <w:t>Rash, anorexia, vomiting, diarrhea, flatulence, heartburn dyspepsia, pericarditis, vasculitis,</w:t>
            </w:r>
            <w:r w:rsidR="00D56F13">
              <w:t xml:space="preserve"> chest pain </w:t>
            </w:r>
            <w:r>
              <w:t xml:space="preserve"> slurred speech, seizure, peripheral neuropathy, encephalopathy, goiter, acute gout, </w:t>
            </w:r>
            <w:r w:rsidR="00D56F13">
              <w:t xml:space="preserve">QT prolongation, hemoptysis, </w:t>
            </w:r>
            <w:r>
              <w:t xml:space="preserve">hypoglycemia, hypothyroidism, pseudomembranous colitis, pancreatitis,  elevated LFTs, edema, flushing, ataxia, confusion, dizziness, fatigue, fever, headache, </w:t>
            </w:r>
            <w:r>
              <w:lastRenderedPageBreak/>
              <w:t xml:space="preserve">numbness, pruritus, psychosis, adrenal insufficiency, </w:t>
            </w:r>
            <w:r w:rsidR="00D56F13">
              <w:t xml:space="preserve">B12 and folate deficiency, </w:t>
            </w:r>
            <w:r>
              <w:t xml:space="preserve">DIC, agranulocytosis,  ototoxicity, optic neuritis,  hemolysis, hemolytic anemia, leukopenia, jaundice, thrombocytopenia, myalgia, acute renal </w:t>
            </w:r>
            <w:r w:rsidR="009D5306">
              <w:t>failure</w:t>
            </w:r>
            <w:r>
              <w:t>, hematuria, osteomalacia</w:t>
            </w:r>
            <w:r w:rsidR="009D5306">
              <w:t>.</w:t>
            </w:r>
          </w:p>
          <w:p w:rsidR="00D56F13" w:rsidRDefault="00D56F13" w:rsidP="00DC11BB">
            <w:pPr>
              <w:spacing w:line="240" w:lineRule="auto"/>
              <w:rPr>
                <w:b/>
              </w:rPr>
            </w:pPr>
            <w:r>
              <w:rPr>
                <w:b/>
              </w:rPr>
              <w:t>Less than one percent</w:t>
            </w:r>
          </w:p>
          <w:p w:rsidR="00AB595A" w:rsidRPr="007251EE" w:rsidRDefault="00D56F13" w:rsidP="009D5306">
            <w:pPr>
              <w:spacing w:line="240" w:lineRule="auto"/>
            </w:pPr>
            <w:r>
              <w:t xml:space="preserve"> Aphasia, arthralgia, </w:t>
            </w:r>
            <w:r w:rsidR="009D5306">
              <w:t xml:space="preserve">flu-like symptoms, myositis, skin discoloration, T-wave abnormalities, uveitis </w:t>
            </w:r>
            <w:r w:rsidR="00AB595A" w:rsidRPr="007251EE">
              <w:rPr>
                <w:u w:val="single"/>
              </w:rPr>
              <w:t>(</w:t>
            </w:r>
            <w:r w:rsidR="00AB595A" w:rsidRPr="007251EE">
              <w:t>Lexi-Comp, Inc., 2013)</w:t>
            </w:r>
            <w:r w:rsidR="00BB5116">
              <w:t>.</w:t>
            </w:r>
            <w:r w:rsidR="00AB595A" w:rsidRPr="007251EE">
              <w:t xml:space="preserve"> </w:t>
            </w:r>
          </w:p>
          <w:p w:rsidR="00AB595A" w:rsidRPr="00331B65" w:rsidRDefault="00AB595A" w:rsidP="00976B5B">
            <w:pPr>
              <w:rPr>
                <w:b/>
              </w:rPr>
            </w:pPr>
          </w:p>
        </w:tc>
        <w:tc>
          <w:tcPr>
            <w:tcW w:w="2371" w:type="dxa"/>
          </w:tcPr>
          <w:p w:rsidR="009D5306" w:rsidRDefault="00FF0634" w:rsidP="009D5306">
            <w:pPr>
              <w:pStyle w:val="APABody"/>
              <w:spacing w:line="240" w:lineRule="auto"/>
              <w:ind w:firstLine="0"/>
            </w:pPr>
            <w:r>
              <w:rPr>
                <w:b/>
              </w:rPr>
              <w:lastRenderedPageBreak/>
              <w:t>Contraindications</w:t>
            </w:r>
          </w:p>
          <w:p w:rsidR="009D5306" w:rsidRDefault="009D5306" w:rsidP="009D5306">
            <w:pPr>
              <w:pStyle w:val="APABody"/>
              <w:spacing w:line="240" w:lineRule="auto"/>
              <w:ind w:firstLine="0"/>
            </w:pPr>
            <w:r>
              <w:t>Other protease inhibitors. Acute hepatic disease or history of hepatic damage</w:t>
            </w:r>
          </w:p>
          <w:p w:rsidR="009D5306" w:rsidRDefault="009D5306" w:rsidP="009D5306">
            <w:pPr>
              <w:pStyle w:val="APABody"/>
              <w:spacing w:line="240" w:lineRule="auto"/>
              <w:ind w:firstLine="0"/>
            </w:pPr>
            <w:r>
              <w:t>Precautions</w:t>
            </w:r>
          </w:p>
          <w:p w:rsidR="009D5306" w:rsidRDefault="009D5306" w:rsidP="009D5306">
            <w:pPr>
              <w:pStyle w:val="APABody"/>
              <w:spacing w:line="240" w:lineRule="auto"/>
              <w:ind w:firstLine="0"/>
            </w:pPr>
            <w:r>
              <w:t xml:space="preserve"> May cause flu-like syndrome, hepatitis, hematologic effects, </w:t>
            </w:r>
            <w:r w:rsidR="008D51DA">
              <w:t>super infection</w:t>
            </w:r>
            <w:r>
              <w:t>, neurotoxicity, renal impairment.</w:t>
            </w:r>
          </w:p>
          <w:p w:rsidR="009D5306" w:rsidRPr="009D5306" w:rsidRDefault="009D5306" w:rsidP="009D5306">
            <w:pPr>
              <w:pStyle w:val="APABody"/>
              <w:spacing w:line="240" w:lineRule="auto"/>
              <w:ind w:firstLine="0"/>
            </w:pPr>
            <w:r>
              <w:t>Use caution in alcoholism, hepatic and renal impairment, peripheral neuropathies</w:t>
            </w:r>
          </w:p>
          <w:p w:rsidR="00AB595A" w:rsidRPr="007251EE" w:rsidRDefault="00AB595A" w:rsidP="00AB595A">
            <w:pPr>
              <w:pStyle w:val="APABody"/>
              <w:spacing w:line="240" w:lineRule="auto"/>
              <w:ind w:firstLine="0"/>
            </w:pPr>
            <w:r w:rsidRPr="007251EE">
              <w:rPr>
                <w:u w:val="single"/>
              </w:rPr>
              <w:t>(</w:t>
            </w:r>
            <w:r w:rsidRPr="007251EE">
              <w:t>Lexi-Comp, Inc., 2013)</w:t>
            </w:r>
            <w:r w:rsidR="00BB5116">
              <w:t>.</w:t>
            </w:r>
            <w:r w:rsidRPr="007251EE">
              <w:t xml:space="preserve"> </w:t>
            </w:r>
          </w:p>
          <w:p w:rsidR="00AB595A" w:rsidRPr="00331B65" w:rsidRDefault="00AB595A" w:rsidP="00976B5B">
            <w:pPr>
              <w:pStyle w:val="APABody"/>
              <w:ind w:firstLine="0"/>
              <w:rPr>
                <w:b/>
              </w:rPr>
            </w:pPr>
          </w:p>
        </w:tc>
      </w:tr>
      <w:tr w:rsidR="00C15FFE" w:rsidRPr="00331B65" w:rsidTr="00516EF2">
        <w:tc>
          <w:tcPr>
            <w:tcW w:w="2225" w:type="dxa"/>
          </w:tcPr>
          <w:p w:rsidR="00516EF2" w:rsidRDefault="00516EF2" w:rsidP="00516EF2">
            <w:pPr>
              <w:pStyle w:val="APABody"/>
              <w:spacing w:line="240" w:lineRule="auto"/>
              <w:ind w:firstLine="0"/>
              <w:rPr>
                <w:b/>
              </w:rPr>
            </w:pPr>
            <w:r>
              <w:rPr>
                <w:b/>
              </w:rPr>
              <w:lastRenderedPageBreak/>
              <w:t>Miscellaneous, antibiotics</w:t>
            </w:r>
          </w:p>
          <w:p w:rsidR="00516EF2" w:rsidRDefault="00516EF2" w:rsidP="00516EF2">
            <w:pPr>
              <w:pStyle w:val="APABody"/>
              <w:spacing w:line="240" w:lineRule="auto"/>
              <w:ind w:firstLine="0"/>
            </w:pPr>
          </w:p>
          <w:p w:rsidR="00516EF2" w:rsidRDefault="00516EF2" w:rsidP="00516EF2">
            <w:pPr>
              <w:pStyle w:val="APABody"/>
              <w:spacing w:line="240" w:lineRule="auto"/>
              <w:ind w:firstLine="0"/>
            </w:pPr>
            <w:r>
              <w:t>Rifaximin</w:t>
            </w:r>
          </w:p>
          <w:p w:rsidR="00516EF2" w:rsidRDefault="00516EF2" w:rsidP="00516EF2">
            <w:pPr>
              <w:pStyle w:val="APABody"/>
              <w:spacing w:line="240" w:lineRule="auto"/>
              <w:ind w:firstLine="0"/>
            </w:pPr>
            <w:r>
              <w:t>(Xifaxan</w:t>
            </w:r>
            <w:r>
              <w:rPr>
                <w:rFonts w:cs="Times New Roman"/>
              </w:rPr>
              <w:t>®</w:t>
            </w:r>
            <w:r>
              <w:t>)</w:t>
            </w:r>
          </w:p>
          <w:p w:rsidR="00516EF2" w:rsidRPr="007251EE" w:rsidRDefault="00516EF2" w:rsidP="00516EF2">
            <w:pPr>
              <w:pStyle w:val="APABody"/>
              <w:spacing w:line="240" w:lineRule="auto"/>
              <w:ind w:firstLine="0"/>
            </w:pPr>
            <w:r w:rsidRPr="007251EE">
              <w:rPr>
                <w:u w:val="single"/>
              </w:rPr>
              <w:t>(</w:t>
            </w:r>
            <w:r w:rsidRPr="007251EE">
              <w:t>Lexi-Comp, Inc., 2013)</w:t>
            </w:r>
            <w:r w:rsidR="00B81B01">
              <w:t>.</w:t>
            </w:r>
            <w:r w:rsidRPr="007251EE">
              <w:t xml:space="preserve"> </w:t>
            </w:r>
          </w:p>
          <w:p w:rsidR="00516EF2" w:rsidRDefault="00516EF2" w:rsidP="00455DC8">
            <w:pPr>
              <w:pStyle w:val="APABody"/>
              <w:spacing w:line="240" w:lineRule="auto"/>
              <w:ind w:firstLine="0"/>
              <w:rPr>
                <w:b/>
              </w:rPr>
            </w:pPr>
          </w:p>
        </w:tc>
        <w:tc>
          <w:tcPr>
            <w:tcW w:w="2345" w:type="dxa"/>
          </w:tcPr>
          <w:p w:rsidR="00516EF2" w:rsidRDefault="00516EF2" w:rsidP="001D11CA">
            <w:pPr>
              <w:pStyle w:val="APABody"/>
              <w:spacing w:line="240" w:lineRule="auto"/>
              <w:ind w:firstLine="0"/>
            </w:pPr>
            <w:r>
              <w:rPr>
                <w:b/>
              </w:rPr>
              <w:t>Pharmacodynamics</w:t>
            </w:r>
          </w:p>
          <w:p w:rsidR="001D11CA" w:rsidRPr="001D11CA" w:rsidRDefault="001D11CA" w:rsidP="001D11CA">
            <w:pPr>
              <w:pStyle w:val="APABody"/>
              <w:spacing w:line="240" w:lineRule="auto"/>
              <w:ind w:firstLine="0"/>
            </w:pPr>
            <w:r>
              <w:t>Inhibits bacterial synthesis of RNA, by binding to DNA dependent RNA.</w:t>
            </w:r>
          </w:p>
          <w:p w:rsidR="00516EF2" w:rsidRPr="00AC4516" w:rsidRDefault="00516EF2" w:rsidP="001D11CA">
            <w:pPr>
              <w:pStyle w:val="APABody"/>
              <w:spacing w:line="240" w:lineRule="auto"/>
              <w:ind w:firstLine="0"/>
              <w:rPr>
                <w:b/>
              </w:rPr>
            </w:pPr>
            <w:r>
              <w:rPr>
                <w:b/>
              </w:rPr>
              <w:t>Pharmacokinetics</w:t>
            </w:r>
          </w:p>
          <w:p w:rsidR="00516EF2" w:rsidRPr="001D11CA" w:rsidRDefault="00516EF2" w:rsidP="001D11CA">
            <w:pPr>
              <w:pStyle w:val="APABody"/>
              <w:spacing w:line="240" w:lineRule="auto"/>
              <w:ind w:firstLine="0"/>
            </w:pPr>
            <w:r w:rsidRPr="00AC4516">
              <w:rPr>
                <w:b/>
              </w:rPr>
              <w:t>Absorbed</w:t>
            </w:r>
            <w:r w:rsidR="001D11CA">
              <w:rPr>
                <w:b/>
              </w:rPr>
              <w:t xml:space="preserve"> </w:t>
            </w:r>
            <w:r w:rsidR="001D11CA" w:rsidRPr="001D11CA">
              <w:t>Low absorption</w:t>
            </w:r>
          </w:p>
          <w:p w:rsidR="00516EF2" w:rsidRPr="00BB5116" w:rsidRDefault="00516EF2" w:rsidP="001D11CA">
            <w:pPr>
              <w:pStyle w:val="APABody"/>
              <w:spacing w:line="240" w:lineRule="auto"/>
              <w:ind w:firstLine="0"/>
            </w:pPr>
            <w:r w:rsidRPr="00F52E88">
              <w:rPr>
                <w:b/>
              </w:rPr>
              <w:t>Metabolized</w:t>
            </w:r>
            <w:r w:rsidR="00BB5116">
              <w:rPr>
                <w:b/>
              </w:rPr>
              <w:t xml:space="preserve"> </w:t>
            </w:r>
            <w:r w:rsidR="00F52E88">
              <w:t>In high doses m</w:t>
            </w:r>
            <w:r w:rsidR="00BB5116">
              <w:t>ay be CYP3A4 inducer</w:t>
            </w:r>
          </w:p>
          <w:p w:rsidR="00516EF2" w:rsidRPr="007251EE" w:rsidRDefault="00516EF2" w:rsidP="0044476A">
            <w:pPr>
              <w:pStyle w:val="APABody"/>
              <w:spacing w:line="240" w:lineRule="auto"/>
              <w:ind w:firstLine="0"/>
            </w:pPr>
            <w:r w:rsidRPr="00AC4516">
              <w:rPr>
                <w:b/>
              </w:rPr>
              <w:t xml:space="preserve">Excreted </w:t>
            </w:r>
            <w:r w:rsidR="001D11CA">
              <w:t xml:space="preserve">feces and urine </w:t>
            </w:r>
            <w:r w:rsidRPr="007251EE">
              <w:rPr>
                <w:u w:val="single"/>
              </w:rPr>
              <w:t>(</w:t>
            </w:r>
            <w:r w:rsidRPr="007251EE">
              <w:t>Lexi-Comp, Inc., 2013)</w:t>
            </w:r>
            <w:r w:rsidR="00B81B01">
              <w:t>.</w:t>
            </w:r>
            <w:r w:rsidRPr="007251EE">
              <w:t xml:space="preserve"> </w:t>
            </w:r>
          </w:p>
          <w:p w:rsidR="00516EF2" w:rsidRPr="00AC4516" w:rsidRDefault="00516EF2" w:rsidP="0044476A">
            <w:pPr>
              <w:pStyle w:val="APABody"/>
              <w:ind w:firstLine="0"/>
              <w:rPr>
                <w:b/>
              </w:rPr>
            </w:pPr>
          </w:p>
        </w:tc>
        <w:tc>
          <w:tcPr>
            <w:tcW w:w="2635" w:type="dxa"/>
          </w:tcPr>
          <w:p w:rsidR="00516EF2" w:rsidRDefault="00516EF2" w:rsidP="001D11CA">
            <w:pPr>
              <w:spacing w:line="240" w:lineRule="auto"/>
            </w:pPr>
            <w:r>
              <w:rPr>
                <w:b/>
              </w:rPr>
              <w:t>Adverse reactions</w:t>
            </w:r>
          </w:p>
          <w:p w:rsidR="001D11CA" w:rsidRDefault="001D11CA" w:rsidP="001D11CA">
            <w:pPr>
              <w:spacing w:line="240" w:lineRule="auto"/>
            </w:pPr>
            <w:r>
              <w:t xml:space="preserve">Peripheral edema, dizziness, </w:t>
            </w:r>
            <w:r w:rsidR="00F52E88">
              <w:t>fatigue</w:t>
            </w:r>
            <w:r>
              <w:t>, nausea, ascites,</w:t>
            </w:r>
            <w:r w:rsidR="00F52E88">
              <w:t xml:space="preserve"> elevated liver enzymes, flushing, headache, cough, </w:t>
            </w:r>
            <w:r>
              <w:t xml:space="preserve"> chest pain, hypotension, depression, fever, hyper/hypoglycemia, hyperkalemia, tremor, vertigo, pruritus, rash, abdominal pain, </w:t>
            </w:r>
            <w:r w:rsidR="00F52E88">
              <w:t xml:space="preserve">proteinuria, tremor, </w:t>
            </w:r>
            <w:r>
              <w:t>dehydration esophageal varices, anemia, weight gain</w:t>
            </w:r>
            <w:r w:rsidR="00F52E88">
              <w:t>/loss</w:t>
            </w:r>
            <w:r>
              <w:t>, myalgia, arthralgia.</w:t>
            </w:r>
          </w:p>
          <w:p w:rsidR="001D11CA" w:rsidRDefault="001D11CA" w:rsidP="001D11CA">
            <w:pPr>
              <w:spacing w:line="240" w:lineRule="auto"/>
              <w:rPr>
                <w:b/>
              </w:rPr>
            </w:pPr>
            <w:r>
              <w:rPr>
                <w:b/>
              </w:rPr>
              <w:t>Less than two percent</w:t>
            </w:r>
          </w:p>
          <w:p w:rsidR="00516EF2" w:rsidRPr="007251EE" w:rsidRDefault="001D11CA" w:rsidP="001D11CA">
            <w:pPr>
              <w:spacing w:line="240" w:lineRule="auto"/>
            </w:pPr>
            <w:r>
              <w:t xml:space="preserve"> Abnormal </w:t>
            </w:r>
            <w:r w:rsidR="00F52E88">
              <w:t>dreams</w:t>
            </w:r>
            <w:r>
              <w:t xml:space="preserve"> </w:t>
            </w:r>
            <w:r w:rsidR="00F52E88">
              <w:t>anaphylaxis</w:t>
            </w:r>
            <w:r>
              <w:t xml:space="preserve">, dysuria, flushing, hematuria, migraine, neck pain, neutropenia, proteinuria, lymphocytosis, weight </w:t>
            </w:r>
            <w:r>
              <w:lastRenderedPageBreak/>
              <w:t xml:space="preserve">loss </w:t>
            </w:r>
            <w:r w:rsidR="00516EF2" w:rsidRPr="007251EE">
              <w:rPr>
                <w:u w:val="single"/>
              </w:rPr>
              <w:t>(</w:t>
            </w:r>
            <w:r w:rsidR="00516EF2" w:rsidRPr="007251EE">
              <w:t>Lexi-Comp, Inc., 2013)</w:t>
            </w:r>
            <w:r w:rsidR="00B81B01">
              <w:t>.</w:t>
            </w:r>
            <w:r w:rsidR="00516EF2" w:rsidRPr="007251EE">
              <w:t xml:space="preserve"> </w:t>
            </w:r>
          </w:p>
          <w:p w:rsidR="00516EF2" w:rsidRPr="00AC4516" w:rsidRDefault="00516EF2" w:rsidP="0044476A">
            <w:pPr>
              <w:rPr>
                <w:b/>
              </w:rPr>
            </w:pPr>
          </w:p>
        </w:tc>
        <w:tc>
          <w:tcPr>
            <w:tcW w:w="2371" w:type="dxa"/>
          </w:tcPr>
          <w:p w:rsidR="00516EF2" w:rsidRDefault="001D11CA" w:rsidP="001D11CA">
            <w:pPr>
              <w:pStyle w:val="APABody"/>
              <w:spacing w:line="240" w:lineRule="auto"/>
              <w:ind w:firstLine="0"/>
            </w:pPr>
            <w:r>
              <w:rPr>
                <w:b/>
              </w:rPr>
              <w:lastRenderedPageBreak/>
              <w:t>Precautions</w:t>
            </w:r>
          </w:p>
          <w:p w:rsidR="00F52E88" w:rsidRDefault="001D11CA" w:rsidP="0044476A">
            <w:pPr>
              <w:pStyle w:val="APABody"/>
              <w:spacing w:line="240" w:lineRule="auto"/>
              <w:ind w:firstLine="0"/>
            </w:pPr>
            <w:r>
              <w:t xml:space="preserve">May cause </w:t>
            </w:r>
            <w:r w:rsidR="008D51DA">
              <w:t>super infection</w:t>
            </w:r>
            <w:r>
              <w:t>, diarrhea hepatic impairment</w:t>
            </w:r>
            <w:r w:rsidR="00F52E88">
              <w:t>.</w:t>
            </w:r>
          </w:p>
          <w:p w:rsidR="00516EF2" w:rsidRPr="007251EE" w:rsidRDefault="00F52E88" w:rsidP="0044476A">
            <w:pPr>
              <w:pStyle w:val="APABody"/>
              <w:spacing w:line="240" w:lineRule="auto"/>
              <w:ind w:firstLine="0"/>
            </w:pPr>
            <w:r>
              <w:t>Do not use in GI bleeding, GI diseases, inflammatory bowel disease, pseudomembranous colitis</w:t>
            </w:r>
            <w:r w:rsidR="001D11CA">
              <w:t xml:space="preserve"> </w:t>
            </w:r>
            <w:r w:rsidR="00516EF2" w:rsidRPr="007251EE">
              <w:rPr>
                <w:u w:val="single"/>
              </w:rPr>
              <w:t>(</w:t>
            </w:r>
            <w:r w:rsidR="00516EF2" w:rsidRPr="007251EE">
              <w:t>Lexi-Comp, Inc., 2013)</w:t>
            </w:r>
            <w:r w:rsidR="00B81B01">
              <w:t>.</w:t>
            </w:r>
            <w:r w:rsidR="00516EF2" w:rsidRPr="007251EE">
              <w:t xml:space="preserve"> </w:t>
            </w:r>
          </w:p>
          <w:p w:rsidR="00516EF2" w:rsidRPr="00AC4516" w:rsidRDefault="00516EF2" w:rsidP="0044476A">
            <w:pPr>
              <w:pStyle w:val="APABody"/>
              <w:ind w:firstLine="0"/>
              <w:rPr>
                <w:b/>
              </w:rPr>
            </w:pPr>
          </w:p>
        </w:tc>
      </w:tr>
      <w:tr w:rsidR="00C15FFE" w:rsidRPr="00331B65" w:rsidTr="00516EF2">
        <w:tc>
          <w:tcPr>
            <w:tcW w:w="2225" w:type="dxa"/>
          </w:tcPr>
          <w:p w:rsidR="00516EF2" w:rsidRDefault="00516EF2" w:rsidP="00516EF2">
            <w:pPr>
              <w:pStyle w:val="APABody"/>
              <w:spacing w:line="240" w:lineRule="auto"/>
              <w:ind w:firstLine="0"/>
              <w:rPr>
                <w:b/>
              </w:rPr>
            </w:pPr>
            <w:r>
              <w:rPr>
                <w:b/>
              </w:rPr>
              <w:lastRenderedPageBreak/>
              <w:t>Miscellaneous, antibiotics</w:t>
            </w:r>
          </w:p>
          <w:p w:rsidR="00516EF2" w:rsidRDefault="00516EF2" w:rsidP="00516EF2">
            <w:pPr>
              <w:pStyle w:val="APABody"/>
              <w:spacing w:line="240" w:lineRule="auto"/>
              <w:ind w:firstLine="0"/>
            </w:pPr>
          </w:p>
          <w:p w:rsidR="00516EF2" w:rsidRDefault="00516EF2" w:rsidP="00516EF2">
            <w:pPr>
              <w:pStyle w:val="APABody"/>
              <w:spacing w:line="240" w:lineRule="auto"/>
              <w:ind w:firstLine="0"/>
            </w:pPr>
            <w:r>
              <w:t>Bacitracin</w:t>
            </w:r>
          </w:p>
          <w:p w:rsidR="00516EF2" w:rsidRDefault="00516EF2" w:rsidP="00516EF2">
            <w:pPr>
              <w:pStyle w:val="APABody"/>
              <w:spacing w:line="240" w:lineRule="auto"/>
              <w:ind w:firstLine="0"/>
            </w:pPr>
            <w:r>
              <w:t>(Baciim</w:t>
            </w:r>
            <w:r>
              <w:rPr>
                <w:vertAlign w:val="superscript"/>
              </w:rPr>
              <w:t>tm</w:t>
            </w:r>
            <w:r>
              <w:t>)</w:t>
            </w:r>
          </w:p>
          <w:p w:rsidR="00516EF2" w:rsidRPr="007251EE" w:rsidRDefault="00516EF2" w:rsidP="00516EF2">
            <w:pPr>
              <w:pStyle w:val="APABody"/>
              <w:spacing w:line="240" w:lineRule="auto"/>
              <w:ind w:firstLine="0"/>
            </w:pPr>
            <w:r w:rsidRPr="007251EE">
              <w:rPr>
                <w:u w:val="single"/>
              </w:rPr>
              <w:t>(</w:t>
            </w:r>
            <w:r w:rsidRPr="007251EE">
              <w:t>Lexi-Comp, Inc., 2013)</w:t>
            </w:r>
            <w:r w:rsidR="00B81B01">
              <w:t>.</w:t>
            </w:r>
            <w:r w:rsidRPr="007251EE">
              <w:t xml:space="preserve"> </w:t>
            </w:r>
          </w:p>
          <w:p w:rsidR="00516EF2" w:rsidRPr="00D101CC" w:rsidRDefault="00516EF2" w:rsidP="00516EF2">
            <w:pPr>
              <w:pStyle w:val="APABody"/>
              <w:spacing w:line="240" w:lineRule="auto"/>
              <w:ind w:firstLine="0"/>
            </w:pPr>
          </w:p>
          <w:p w:rsidR="00516EF2" w:rsidRDefault="00516EF2" w:rsidP="00516EF2">
            <w:pPr>
              <w:pStyle w:val="APABody"/>
              <w:spacing w:line="240" w:lineRule="auto"/>
              <w:ind w:firstLine="0"/>
              <w:rPr>
                <w:b/>
              </w:rPr>
            </w:pPr>
          </w:p>
        </w:tc>
        <w:tc>
          <w:tcPr>
            <w:tcW w:w="2345" w:type="dxa"/>
          </w:tcPr>
          <w:p w:rsidR="00516EF2" w:rsidRDefault="00516EF2" w:rsidP="0061205F">
            <w:pPr>
              <w:pStyle w:val="APABody"/>
              <w:spacing w:line="240" w:lineRule="auto"/>
              <w:ind w:firstLine="0"/>
            </w:pPr>
            <w:r>
              <w:rPr>
                <w:b/>
              </w:rPr>
              <w:t>Pharmacodynamics</w:t>
            </w:r>
          </w:p>
          <w:p w:rsidR="0061205F" w:rsidRPr="0061205F" w:rsidRDefault="0061205F" w:rsidP="0061205F">
            <w:pPr>
              <w:pStyle w:val="APABody"/>
              <w:spacing w:line="240" w:lineRule="auto"/>
              <w:ind w:firstLine="0"/>
            </w:pPr>
            <w:r>
              <w:t xml:space="preserve">Inhibits synthesis of bacterial cell wall by preventing the transfer of mucopeptides </w:t>
            </w:r>
            <w:r w:rsidR="00A62259">
              <w:t xml:space="preserve"> into the ce</w:t>
            </w:r>
            <w:r>
              <w:t>ll wall</w:t>
            </w:r>
            <w:r w:rsidR="00A62259">
              <w:t>.</w:t>
            </w:r>
            <w:r>
              <w:t xml:space="preserve"> </w:t>
            </w:r>
          </w:p>
          <w:p w:rsidR="00516EF2" w:rsidRPr="00AC4516" w:rsidRDefault="00516EF2" w:rsidP="00A62259">
            <w:pPr>
              <w:pStyle w:val="APABody"/>
              <w:spacing w:line="240" w:lineRule="auto"/>
              <w:ind w:firstLine="0"/>
              <w:rPr>
                <w:b/>
              </w:rPr>
            </w:pPr>
            <w:r>
              <w:rPr>
                <w:b/>
              </w:rPr>
              <w:t>Pharmacokinetics</w:t>
            </w:r>
          </w:p>
          <w:p w:rsidR="00516EF2" w:rsidRPr="00A62259" w:rsidRDefault="00516EF2" w:rsidP="00A62259">
            <w:pPr>
              <w:pStyle w:val="APABody"/>
              <w:spacing w:line="240" w:lineRule="auto"/>
              <w:ind w:firstLine="0"/>
            </w:pPr>
            <w:r w:rsidRPr="00AC4516">
              <w:rPr>
                <w:b/>
              </w:rPr>
              <w:t>Absorbed</w:t>
            </w:r>
            <w:r w:rsidR="00A62259">
              <w:rPr>
                <w:b/>
              </w:rPr>
              <w:t xml:space="preserve"> </w:t>
            </w:r>
            <w:r w:rsidR="00A62259">
              <w:t xml:space="preserve">Poor absorption </w:t>
            </w:r>
          </w:p>
          <w:p w:rsidR="00516EF2" w:rsidRPr="00A266B1" w:rsidRDefault="00516EF2" w:rsidP="00A62259">
            <w:pPr>
              <w:pStyle w:val="APABody"/>
              <w:spacing w:line="240" w:lineRule="auto"/>
              <w:ind w:firstLine="0"/>
            </w:pPr>
            <w:r w:rsidRPr="00A266B1">
              <w:rPr>
                <w:b/>
              </w:rPr>
              <w:t>Metabolized</w:t>
            </w:r>
            <w:r w:rsidR="00A266B1" w:rsidRPr="00A266B1">
              <w:rPr>
                <w:b/>
              </w:rPr>
              <w:t xml:space="preserve"> </w:t>
            </w:r>
            <w:r w:rsidR="00A266B1" w:rsidRPr="00A266B1">
              <w:t>None known</w:t>
            </w:r>
            <w:r w:rsidR="00A266B1">
              <w:t>.</w:t>
            </w:r>
          </w:p>
          <w:p w:rsidR="00516EF2" w:rsidRPr="00A62259" w:rsidRDefault="00516EF2" w:rsidP="00A62259">
            <w:pPr>
              <w:pStyle w:val="APABody"/>
              <w:spacing w:line="240" w:lineRule="auto"/>
              <w:ind w:firstLine="0"/>
            </w:pPr>
            <w:r w:rsidRPr="00AC4516">
              <w:rPr>
                <w:b/>
              </w:rPr>
              <w:t xml:space="preserve">Excreted </w:t>
            </w:r>
            <w:r w:rsidR="00A62259">
              <w:t>Urine</w:t>
            </w:r>
            <w:r w:rsidR="00A266B1">
              <w:t xml:space="preserve"> and feces</w:t>
            </w:r>
          </w:p>
          <w:p w:rsidR="00516EF2" w:rsidRPr="00AC4516" w:rsidRDefault="00516EF2" w:rsidP="0044476A">
            <w:pPr>
              <w:pStyle w:val="APABody"/>
              <w:spacing w:line="240" w:lineRule="auto"/>
              <w:ind w:firstLine="0"/>
              <w:rPr>
                <w:b/>
                <w:u w:val="single"/>
              </w:rPr>
            </w:pPr>
          </w:p>
          <w:p w:rsidR="00516EF2" w:rsidRPr="00AC4516" w:rsidRDefault="00516EF2" w:rsidP="0044476A">
            <w:pPr>
              <w:pStyle w:val="APABody"/>
              <w:ind w:firstLine="0"/>
              <w:rPr>
                <w:b/>
              </w:rPr>
            </w:pPr>
          </w:p>
          <w:p w:rsidR="00516EF2" w:rsidRPr="007251EE" w:rsidRDefault="00516EF2" w:rsidP="0044476A">
            <w:pPr>
              <w:pStyle w:val="APABody"/>
              <w:spacing w:line="240" w:lineRule="auto"/>
              <w:ind w:firstLine="0"/>
            </w:pPr>
            <w:r w:rsidRPr="007251EE">
              <w:rPr>
                <w:u w:val="single"/>
              </w:rPr>
              <w:t>(</w:t>
            </w:r>
            <w:r w:rsidRPr="007251EE">
              <w:t>Lexi-Comp, Inc., 2013)</w:t>
            </w:r>
            <w:r w:rsidR="00B81B01">
              <w:t>.</w:t>
            </w:r>
            <w:r w:rsidRPr="007251EE">
              <w:t xml:space="preserve"> </w:t>
            </w:r>
          </w:p>
          <w:p w:rsidR="00516EF2" w:rsidRPr="00AC4516" w:rsidRDefault="00516EF2" w:rsidP="0044476A">
            <w:pPr>
              <w:pStyle w:val="APABody"/>
              <w:ind w:firstLine="0"/>
              <w:rPr>
                <w:b/>
              </w:rPr>
            </w:pPr>
          </w:p>
        </w:tc>
        <w:tc>
          <w:tcPr>
            <w:tcW w:w="2635" w:type="dxa"/>
          </w:tcPr>
          <w:p w:rsidR="00516EF2" w:rsidRDefault="00516EF2" w:rsidP="00A62259">
            <w:pPr>
              <w:spacing w:line="240" w:lineRule="auto"/>
            </w:pPr>
            <w:r>
              <w:rPr>
                <w:b/>
              </w:rPr>
              <w:t>Adverse reactions</w:t>
            </w:r>
          </w:p>
          <w:p w:rsidR="00A62259" w:rsidRDefault="00A62259" w:rsidP="00A62259">
            <w:pPr>
              <w:spacing w:line="240" w:lineRule="auto"/>
            </w:pPr>
            <w:r>
              <w:t>Hypotension, chest tightness, edema face and lips, pain, rash, nausea vomiting, diarrhea, rectal itching, blood dyscrasias, diaphoresis.</w:t>
            </w:r>
          </w:p>
          <w:p w:rsidR="00A62259" w:rsidRPr="00A62259" w:rsidRDefault="00A62259" w:rsidP="00A62259">
            <w:pPr>
              <w:spacing w:line="240" w:lineRule="auto"/>
              <w:rPr>
                <w:b/>
              </w:rPr>
            </w:pPr>
            <w:r w:rsidRPr="00A62259">
              <w:rPr>
                <w:b/>
              </w:rPr>
              <w:t>Less than one percent</w:t>
            </w:r>
          </w:p>
          <w:p w:rsidR="00A62259" w:rsidRPr="00A62259" w:rsidRDefault="00A62259" w:rsidP="00A62259">
            <w:pPr>
              <w:spacing w:line="240" w:lineRule="auto"/>
            </w:pPr>
            <w:r>
              <w:t>Anaphylaxis</w:t>
            </w:r>
          </w:p>
          <w:p w:rsidR="00516EF2" w:rsidRPr="007251EE" w:rsidRDefault="00516EF2" w:rsidP="0044476A">
            <w:pPr>
              <w:pStyle w:val="APABody"/>
              <w:spacing w:line="240" w:lineRule="auto"/>
              <w:ind w:firstLine="0"/>
            </w:pPr>
            <w:r w:rsidRPr="007251EE">
              <w:rPr>
                <w:u w:val="single"/>
              </w:rPr>
              <w:t>(</w:t>
            </w:r>
            <w:r w:rsidRPr="007251EE">
              <w:t>Lexi-Comp, Inc., 2013)</w:t>
            </w:r>
            <w:r w:rsidR="00B81B01">
              <w:t>.</w:t>
            </w:r>
            <w:r w:rsidRPr="007251EE">
              <w:t xml:space="preserve"> </w:t>
            </w:r>
          </w:p>
          <w:p w:rsidR="00516EF2" w:rsidRPr="00AC4516" w:rsidRDefault="00516EF2" w:rsidP="0044476A">
            <w:pPr>
              <w:rPr>
                <w:b/>
              </w:rPr>
            </w:pPr>
          </w:p>
        </w:tc>
        <w:tc>
          <w:tcPr>
            <w:tcW w:w="2371" w:type="dxa"/>
          </w:tcPr>
          <w:p w:rsidR="00516EF2" w:rsidRDefault="00A62259" w:rsidP="00A62259">
            <w:pPr>
              <w:pStyle w:val="APABody"/>
              <w:spacing w:line="240" w:lineRule="auto"/>
              <w:ind w:firstLine="0"/>
              <w:rPr>
                <w:b/>
              </w:rPr>
            </w:pPr>
            <w:r>
              <w:rPr>
                <w:b/>
              </w:rPr>
              <w:t>Precautions</w:t>
            </w:r>
          </w:p>
          <w:p w:rsidR="00A62259" w:rsidRPr="00A62259" w:rsidRDefault="00A62259" w:rsidP="00A62259">
            <w:pPr>
              <w:pStyle w:val="APABody"/>
              <w:spacing w:line="240" w:lineRule="auto"/>
              <w:ind w:firstLine="0"/>
            </w:pPr>
            <w:r>
              <w:t xml:space="preserve">May cause renal failure, anaphylaxis, and </w:t>
            </w:r>
            <w:r w:rsidR="008D51DA">
              <w:t>super infections</w:t>
            </w:r>
            <w:r>
              <w:t>.</w:t>
            </w:r>
          </w:p>
          <w:p w:rsidR="00516EF2" w:rsidRPr="007251EE" w:rsidRDefault="00516EF2" w:rsidP="0044476A">
            <w:pPr>
              <w:pStyle w:val="APABody"/>
              <w:spacing w:line="240" w:lineRule="auto"/>
              <w:ind w:firstLine="0"/>
            </w:pPr>
            <w:r w:rsidRPr="007251EE">
              <w:rPr>
                <w:u w:val="single"/>
              </w:rPr>
              <w:t>(</w:t>
            </w:r>
            <w:r w:rsidR="00B81B01">
              <w:t>Lexi-Comp, Inc., 2013).</w:t>
            </w:r>
          </w:p>
          <w:p w:rsidR="00516EF2" w:rsidRPr="00AC4516" w:rsidRDefault="00516EF2" w:rsidP="0044476A">
            <w:pPr>
              <w:pStyle w:val="APABody"/>
              <w:ind w:firstLine="0"/>
              <w:rPr>
                <w:b/>
              </w:rPr>
            </w:pPr>
          </w:p>
        </w:tc>
      </w:tr>
    </w:tbl>
    <w:p w:rsidR="00FF0634" w:rsidRDefault="00FF0634" w:rsidP="00E6197A">
      <w:pPr>
        <w:pStyle w:val="APAHeading2"/>
      </w:pPr>
    </w:p>
    <w:p w:rsidR="00E6197A" w:rsidRPr="00331B65" w:rsidRDefault="002B1BD8" w:rsidP="00E6197A">
      <w:pPr>
        <w:pStyle w:val="APAHeading2"/>
      </w:pPr>
      <w:r>
        <w:t xml:space="preserve">IV. </w:t>
      </w:r>
      <w:r w:rsidR="00E6197A" w:rsidRPr="00331B65">
        <w:t xml:space="preserve">Effective drug classification: </w:t>
      </w:r>
      <w:r w:rsidRPr="002B1BD8">
        <w:t>Glycopeptides</w:t>
      </w:r>
    </w:p>
    <w:tbl>
      <w:tblPr>
        <w:tblStyle w:val="TableGrid"/>
        <w:tblW w:w="0" w:type="auto"/>
        <w:tblLook w:val="04A0" w:firstRow="1" w:lastRow="0" w:firstColumn="1" w:lastColumn="0" w:noHBand="0" w:noVBand="1"/>
      </w:tblPr>
      <w:tblGrid>
        <w:gridCol w:w="1915"/>
        <w:gridCol w:w="1793"/>
        <w:gridCol w:w="2037"/>
        <w:gridCol w:w="1915"/>
        <w:gridCol w:w="1916"/>
      </w:tblGrid>
      <w:tr w:rsidR="00E6197A" w:rsidRPr="00331B65" w:rsidTr="006D0C7C">
        <w:tc>
          <w:tcPr>
            <w:tcW w:w="1915" w:type="dxa"/>
          </w:tcPr>
          <w:p w:rsidR="00E6197A" w:rsidRPr="00331B65" w:rsidRDefault="00E6197A" w:rsidP="00524EF5">
            <w:pPr>
              <w:pStyle w:val="APABody"/>
              <w:ind w:firstLine="0"/>
              <w:jc w:val="center"/>
              <w:rPr>
                <w:b/>
              </w:rPr>
            </w:pPr>
            <w:r w:rsidRPr="00331B65">
              <w:rPr>
                <w:b/>
              </w:rPr>
              <w:t>Drug Name</w:t>
            </w:r>
          </w:p>
        </w:tc>
        <w:tc>
          <w:tcPr>
            <w:tcW w:w="1793" w:type="dxa"/>
          </w:tcPr>
          <w:p w:rsidR="00E6197A" w:rsidRPr="00331B65" w:rsidRDefault="00E6197A" w:rsidP="00524EF5">
            <w:pPr>
              <w:pStyle w:val="APABody"/>
              <w:ind w:firstLine="0"/>
              <w:jc w:val="center"/>
              <w:rPr>
                <w:b/>
              </w:rPr>
            </w:pPr>
            <w:r w:rsidRPr="00331B65">
              <w:rPr>
                <w:b/>
              </w:rPr>
              <w:t>Efficacy</w:t>
            </w:r>
          </w:p>
        </w:tc>
        <w:tc>
          <w:tcPr>
            <w:tcW w:w="2037" w:type="dxa"/>
          </w:tcPr>
          <w:p w:rsidR="00E6197A" w:rsidRPr="00331B65" w:rsidRDefault="00E6197A" w:rsidP="00524EF5">
            <w:pPr>
              <w:pStyle w:val="APABody"/>
              <w:ind w:firstLine="0"/>
              <w:jc w:val="center"/>
              <w:rPr>
                <w:b/>
              </w:rPr>
            </w:pPr>
            <w:r w:rsidRPr="00331B65">
              <w:rPr>
                <w:b/>
              </w:rPr>
              <w:t>Safety</w:t>
            </w:r>
          </w:p>
        </w:tc>
        <w:tc>
          <w:tcPr>
            <w:tcW w:w="1915" w:type="dxa"/>
          </w:tcPr>
          <w:p w:rsidR="00E6197A" w:rsidRPr="00331B65" w:rsidRDefault="00E6197A" w:rsidP="00524EF5">
            <w:pPr>
              <w:pStyle w:val="APABody"/>
              <w:ind w:firstLine="0"/>
              <w:jc w:val="center"/>
              <w:rPr>
                <w:b/>
              </w:rPr>
            </w:pPr>
            <w:r w:rsidRPr="00331B65">
              <w:rPr>
                <w:b/>
              </w:rPr>
              <w:t>Suitability</w:t>
            </w:r>
          </w:p>
        </w:tc>
        <w:tc>
          <w:tcPr>
            <w:tcW w:w="1916" w:type="dxa"/>
          </w:tcPr>
          <w:p w:rsidR="00E6197A" w:rsidRPr="00331B65" w:rsidRDefault="00E6197A" w:rsidP="00524EF5">
            <w:pPr>
              <w:pStyle w:val="APABody"/>
              <w:ind w:firstLine="0"/>
              <w:jc w:val="center"/>
              <w:rPr>
                <w:b/>
              </w:rPr>
            </w:pPr>
            <w:r w:rsidRPr="00331B65">
              <w:rPr>
                <w:b/>
              </w:rPr>
              <w:t>Cost</w:t>
            </w:r>
          </w:p>
        </w:tc>
      </w:tr>
      <w:tr w:rsidR="00E6197A" w:rsidRPr="00331B65" w:rsidTr="006D0C7C">
        <w:tc>
          <w:tcPr>
            <w:tcW w:w="1915" w:type="dxa"/>
          </w:tcPr>
          <w:p w:rsidR="002B1BD8" w:rsidRPr="00127C80" w:rsidRDefault="002B1BD8" w:rsidP="002B1BD8">
            <w:pPr>
              <w:pStyle w:val="APABody"/>
              <w:spacing w:line="240" w:lineRule="auto"/>
              <w:ind w:firstLine="0"/>
            </w:pPr>
            <w:r w:rsidRPr="00127C80">
              <w:t>Telavancin</w:t>
            </w:r>
          </w:p>
          <w:p w:rsidR="002B1BD8" w:rsidRPr="00127C80" w:rsidRDefault="002B1BD8" w:rsidP="002B1BD8">
            <w:pPr>
              <w:pStyle w:val="APABody"/>
              <w:spacing w:line="240" w:lineRule="auto"/>
              <w:ind w:firstLine="0"/>
            </w:pPr>
            <w:r w:rsidRPr="00127C80">
              <w:t>(Vibativ</w:t>
            </w:r>
            <w:r w:rsidRPr="00127C80">
              <w:rPr>
                <w:vertAlign w:val="superscript"/>
              </w:rPr>
              <w:t>tm</w:t>
            </w:r>
            <w:r w:rsidRPr="00127C80">
              <w:t>)</w:t>
            </w:r>
          </w:p>
          <w:p w:rsidR="00AB595A" w:rsidRPr="007251EE" w:rsidRDefault="00AB595A" w:rsidP="00AB595A">
            <w:pPr>
              <w:pStyle w:val="APABody"/>
              <w:spacing w:line="240" w:lineRule="auto"/>
              <w:ind w:firstLine="0"/>
            </w:pPr>
            <w:r w:rsidRPr="007251EE">
              <w:rPr>
                <w:u w:val="single"/>
              </w:rPr>
              <w:t>(</w:t>
            </w:r>
            <w:r w:rsidRPr="007251EE">
              <w:t>Lexi-Comp, Inc., 2013)</w:t>
            </w:r>
            <w:r w:rsidR="00B81B01">
              <w:t>.</w:t>
            </w:r>
            <w:r w:rsidRPr="007251EE">
              <w:t xml:space="preserve"> </w:t>
            </w:r>
          </w:p>
          <w:p w:rsidR="00E6197A" w:rsidRPr="00331B65" w:rsidRDefault="00E6197A" w:rsidP="00524EF5">
            <w:pPr>
              <w:pStyle w:val="APABody"/>
              <w:ind w:firstLine="0"/>
              <w:jc w:val="center"/>
              <w:rPr>
                <w:b/>
              </w:rPr>
            </w:pPr>
          </w:p>
        </w:tc>
        <w:tc>
          <w:tcPr>
            <w:tcW w:w="1793" w:type="dxa"/>
          </w:tcPr>
          <w:p w:rsidR="00CB1857" w:rsidRPr="00E40848" w:rsidRDefault="004B1D0D" w:rsidP="00CB1857">
            <w:pPr>
              <w:pStyle w:val="APABody"/>
              <w:spacing w:line="240" w:lineRule="auto"/>
              <w:ind w:firstLine="0"/>
            </w:pPr>
            <w:r w:rsidRPr="00331B65">
              <w:rPr>
                <w:b/>
              </w:rPr>
              <w:t>Distribution</w:t>
            </w:r>
            <w:r w:rsidR="00E40848">
              <w:rPr>
                <w:b/>
              </w:rPr>
              <w:t xml:space="preserve">: </w:t>
            </w:r>
            <w:r w:rsidR="00E40848">
              <w:t xml:space="preserve"> V</w:t>
            </w:r>
            <w:r w:rsidR="00E40848" w:rsidRPr="00E40848">
              <w:rPr>
                <w:vertAlign w:val="subscript"/>
              </w:rPr>
              <w:t>ss</w:t>
            </w:r>
            <w:r w:rsidR="00E40848">
              <w:t xml:space="preserve"> 0.13L/kg</w:t>
            </w:r>
          </w:p>
          <w:p w:rsidR="00CB1857" w:rsidRPr="00E40848" w:rsidRDefault="00CB1857" w:rsidP="00CB1857">
            <w:pPr>
              <w:pStyle w:val="APABody"/>
              <w:spacing w:line="240" w:lineRule="auto"/>
              <w:ind w:firstLine="0"/>
            </w:pPr>
            <w:r w:rsidRPr="00331B65">
              <w:rPr>
                <w:b/>
              </w:rPr>
              <w:t>Protein binding:</w:t>
            </w:r>
            <w:r w:rsidR="00E40848">
              <w:t xml:space="preserve"> 90%</w:t>
            </w:r>
          </w:p>
          <w:p w:rsidR="00CB1857" w:rsidRPr="00331B65" w:rsidRDefault="00CB1857" w:rsidP="00CB1857">
            <w:pPr>
              <w:pStyle w:val="APABody"/>
              <w:spacing w:line="240" w:lineRule="auto"/>
              <w:ind w:firstLine="0"/>
              <w:rPr>
                <w:b/>
              </w:rPr>
            </w:pPr>
            <w:r w:rsidRPr="00331B65">
              <w:rPr>
                <w:b/>
              </w:rPr>
              <w:t>Metabolism:</w:t>
            </w:r>
            <w:r w:rsidR="00E40848">
              <w:rPr>
                <w:b/>
              </w:rPr>
              <w:t xml:space="preserve"> </w:t>
            </w:r>
            <w:r w:rsidR="00E40848" w:rsidRPr="00E40848">
              <w:t>unknown</w:t>
            </w:r>
          </w:p>
          <w:p w:rsidR="00CB1857" w:rsidRPr="00E40848" w:rsidRDefault="00CB1857" w:rsidP="00CB1857">
            <w:pPr>
              <w:pStyle w:val="APABody"/>
              <w:spacing w:line="240" w:lineRule="auto"/>
              <w:ind w:firstLine="0"/>
            </w:pPr>
            <w:r w:rsidRPr="00331B65">
              <w:rPr>
                <w:b/>
              </w:rPr>
              <w:t>Excretion</w:t>
            </w:r>
            <w:r w:rsidR="00E40848">
              <w:rPr>
                <w:b/>
              </w:rPr>
              <w:t xml:space="preserve">: </w:t>
            </w:r>
            <w:r w:rsidR="00E40848">
              <w:t>Urine and feces</w:t>
            </w:r>
          </w:p>
          <w:p w:rsidR="00AB595A" w:rsidRPr="007251EE" w:rsidRDefault="00CB1857" w:rsidP="00AB595A">
            <w:pPr>
              <w:pStyle w:val="APABody"/>
              <w:spacing w:line="240" w:lineRule="auto"/>
              <w:ind w:firstLine="0"/>
            </w:pPr>
            <w:r w:rsidRPr="00331B65">
              <w:rPr>
                <w:b/>
              </w:rPr>
              <w:t>Hal</w:t>
            </w:r>
            <w:r w:rsidR="00E40848">
              <w:rPr>
                <w:b/>
              </w:rPr>
              <w:t>f-life: 606-9.6 hours</w:t>
            </w:r>
            <w:r w:rsidR="00AB595A" w:rsidRPr="007251EE">
              <w:rPr>
                <w:u w:val="single"/>
              </w:rPr>
              <w:t>(</w:t>
            </w:r>
            <w:r w:rsidR="00AB595A" w:rsidRPr="007251EE">
              <w:t>Lexi-Comp, Inc., 2013)</w:t>
            </w:r>
            <w:r w:rsidR="00BE0164">
              <w:t>.</w:t>
            </w:r>
            <w:r w:rsidR="00AB595A" w:rsidRPr="007251EE">
              <w:t xml:space="preserve"> </w:t>
            </w:r>
          </w:p>
          <w:p w:rsidR="00AB595A" w:rsidRPr="00331B65" w:rsidRDefault="00AB595A" w:rsidP="00CB1857">
            <w:pPr>
              <w:pStyle w:val="APABody"/>
              <w:ind w:firstLine="0"/>
              <w:rPr>
                <w:b/>
              </w:rPr>
            </w:pPr>
          </w:p>
        </w:tc>
        <w:tc>
          <w:tcPr>
            <w:tcW w:w="2037" w:type="dxa"/>
          </w:tcPr>
          <w:p w:rsidR="00CB1857" w:rsidRDefault="00944329" w:rsidP="00CB1857">
            <w:pPr>
              <w:pStyle w:val="APABody"/>
              <w:spacing w:line="240" w:lineRule="auto"/>
              <w:ind w:firstLine="0"/>
              <w:rPr>
                <w:b/>
              </w:rPr>
            </w:pPr>
            <w:r>
              <w:rPr>
                <w:b/>
              </w:rPr>
              <w:t>Drug Interactions</w:t>
            </w:r>
          </w:p>
          <w:p w:rsidR="00E40848" w:rsidRPr="00331B65" w:rsidRDefault="00E40848" w:rsidP="00CB1857">
            <w:pPr>
              <w:pStyle w:val="APABody"/>
              <w:spacing w:line="240" w:lineRule="auto"/>
              <w:ind w:firstLine="0"/>
              <w:rPr>
                <w:b/>
              </w:rPr>
            </w:pPr>
          </w:p>
          <w:p w:rsidR="00CB1857" w:rsidRDefault="00944329" w:rsidP="00CB1857">
            <w:pPr>
              <w:pStyle w:val="APABody"/>
              <w:spacing w:line="240" w:lineRule="auto"/>
              <w:ind w:firstLine="0"/>
            </w:pPr>
            <w:r>
              <w:rPr>
                <w:b/>
              </w:rPr>
              <w:t>Increased effect/toxicity</w:t>
            </w:r>
          </w:p>
          <w:p w:rsidR="00E40848" w:rsidRDefault="00E40848" w:rsidP="00CB1857">
            <w:pPr>
              <w:pStyle w:val="APABody"/>
              <w:spacing w:line="240" w:lineRule="auto"/>
              <w:ind w:firstLine="0"/>
            </w:pPr>
            <w:r>
              <w:t>QTc prolonging agents.</w:t>
            </w:r>
          </w:p>
          <w:p w:rsidR="00E40848" w:rsidRPr="00E40848" w:rsidRDefault="00E40848" w:rsidP="00CB1857">
            <w:pPr>
              <w:pStyle w:val="APABody"/>
              <w:spacing w:line="240" w:lineRule="auto"/>
              <w:ind w:firstLine="0"/>
            </w:pPr>
          </w:p>
          <w:p w:rsidR="00E6197A" w:rsidRDefault="00944329" w:rsidP="00E40848">
            <w:pPr>
              <w:pStyle w:val="APABody"/>
              <w:spacing w:line="240" w:lineRule="auto"/>
              <w:ind w:firstLine="0"/>
            </w:pPr>
            <w:r>
              <w:rPr>
                <w:b/>
              </w:rPr>
              <w:t>Decreased effect/toxicity</w:t>
            </w:r>
          </w:p>
          <w:p w:rsidR="00E40848" w:rsidRDefault="00E40848" w:rsidP="00E40848">
            <w:pPr>
              <w:pStyle w:val="APABody"/>
              <w:spacing w:line="240" w:lineRule="auto"/>
              <w:ind w:firstLine="0"/>
            </w:pPr>
            <w:r>
              <w:t>Mifepristone</w:t>
            </w:r>
          </w:p>
          <w:p w:rsidR="006D0C7C" w:rsidRDefault="006D0C7C" w:rsidP="00E40848">
            <w:pPr>
              <w:pStyle w:val="APABody"/>
              <w:spacing w:line="240" w:lineRule="auto"/>
              <w:ind w:firstLine="0"/>
            </w:pPr>
          </w:p>
          <w:p w:rsidR="00E40848" w:rsidRDefault="00E40848" w:rsidP="00E40848">
            <w:pPr>
              <w:pStyle w:val="APABody"/>
              <w:spacing w:line="240" w:lineRule="auto"/>
              <w:ind w:firstLine="0"/>
              <w:rPr>
                <w:b/>
              </w:rPr>
            </w:pPr>
            <w:r>
              <w:rPr>
                <w:b/>
              </w:rPr>
              <w:t xml:space="preserve"> Drugs that </w:t>
            </w:r>
            <w:r w:rsidR="006D0C7C">
              <w:rPr>
                <w:b/>
              </w:rPr>
              <w:t xml:space="preserve">may decrease the levels/effects of </w:t>
            </w:r>
            <w:r w:rsidR="006D0C7C">
              <w:rPr>
                <w:b/>
              </w:rPr>
              <w:lastRenderedPageBreak/>
              <w:t>Telavancin</w:t>
            </w:r>
          </w:p>
          <w:p w:rsidR="00AB595A" w:rsidRPr="007251EE" w:rsidRDefault="006D0C7C" w:rsidP="00AB595A">
            <w:pPr>
              <w:pStyle w:val="APABody"/>
              <w:spacing w:line="240" w:lineRule="auto"/>
              <w:ind w:firstLine="0"/>
            </w:pPr>
            <w:r>
              <w:t xml:space="preserve">BCG, typhoid vaccine </w:t>
            </w:r>
            <w:r w:rsidR="00AB595A" w:rsidRPr="007251EE">
              <w:rPr>
                <w:u w:val="single"/>
              </w:rPr>
              <w:t>(</w:t>
            </w:r>
            <w:r w:rsidR="00AB595A" w:rsidRPr="007251EE">
              <w:t>Lexi-Comp, Inc., 2013</w:t>
            </w:r>
            <w:r w:rsidR="00BE0164">
              <w:t>.</w:t>
            </w:r>
            <w:r w:rsidR="00AB595A" w:rsidRPr="007251EE">
              <w:t xml:space="preserve">) </w:t>
            </w:r>
          </w:p>
          <w:p w:rsidR="00AB595A" w:rsidRPr="00331B65" w:rsidRDefault="00AB595A" w:rsidP="00CB1857">
            <w:pPr>
              <w:pStyle w:val="APABody"/>
              <w:ind w:firstLine="0"/>
              <w:rPr>
                <w:b/>
              </w:rPr>
            </w:pPr>
          </w:p>
        </w:tc>
        <w:tc>
          <w:tcPr>
            <w:tcW w:w="1915" w:type="dxa"/>
          </w:tcPr>
          <w:p w:rsidR="00B81B01" w:rsidRDefault="00B81B01" w:rsidP="00AB595A">
            <w:pPr>
              <w:pStyle w:val="APABody"/>
              <w:spacing w:line="240" w:lineRule="auto"/>
              <w:ind w:firstLine="0"/>
            </w:pPr>
            <w:r w:rsidRPr="00B81B01">
              <w:lastRenderedPageBreak/>
              <w:t>Lower dose require</w:t>
            </w:r>
            <w:r>
              <w:t>d</w:t>
            </w:r>
            <w:r w:rsidRPr="00B81B01">
              <w:t xml:space="preserve"> with elderly due to decreased renal function.</w:t>
            </w:r>
          </w:p>
          <w:p w:rsidR="00B81B01" w:rsidRDefault="00B81B01" w:rsidP="00AB595A">
            <w:pPr>
              <w:pStyle w:val="APABody"/>
              <w:spacing w:line="240" w:lineRule="auto"/>
              <w:ind w:firstLine="0"/>
            </w:pPr>
          </w:p>
          <w:p w:rsidR="00B81B01" w:rsidRDefault="00B81B01" w:rsidP="00AB595A">
            <w:pPr>
              <w:pStyle w:val="APABody"/>
              <w:spacing w:line="240" w:lineRule="auto"/>
              <w:ind w:firstLine="0"/>
            </w:pPr>
            <w:r>
              <w:t>Watch coagulation tests as drug may interfere with accuracy.</w:t>
            </w:r>
          </w:p>
          <w:p w:rsidR="00B81B01" w:rsidRDefault="00B81B01" w:rsidP="00AB595A">
            <w:pPr>
              <w:pStyle w:val="APABody"/>
              <w:spacing w:line="240" w:lineRule="auto"/>
              <w:ind w:firstLine="0"/>
            </w:pPr>
          </w:p>
          <w:p w:rsidR="00B81B01" w:rsidRDefault="00B81B01" w:rsidP="00AB595A">
            <w:pPr>
              <w:pStyle w:val="APABody"/>
              <w:spacing w:line="240" w:lineRule="auto"/>
              <w:ind w:firstLine="0"/>
            </w:pPr>
            <w:r>
              <w:t>Monitor renal functions.</w:t>
            </w:r>
          </w:p>
          <w:p w:rsidR="00B81B01" w:rsidRDefault="00B81B01" w:rsidP="00AB595A">
            <w:pPr>
              <w:pStyle w:val="APABody"/>
              <w:spacing w:line="240" w:lineRule="auto"/>
              <w:ind w:firstLine="0"/>
            </w:pPr>
          </w:p>
          <w:p w:rsidR="00B81B01" w:rsidRDefault="00B81B01" w:rsidP="00AB595A">
            <w:pPr>
              <w:pStyle w:val="APABody"/>
              <w:spacing w:line="240" w:lineRule="auto"/>
              <w:ind w:firstLine="0"/>
            </w:pPr>
            <w:r>
              <w:lastRenderedPageBreak/>
              <w:t xml:space="preserve"> Monitor QTc interval.</w:t>
            </w:r>
          </w:p>
          <w:p w:rsidR="00B81B01" w:rsidRPr="00B81B01" w:rsidRDefault="00B81B01" w:rsidP="00AB595A">
            <w:pPr>
              <w:pStyle w:val="APABody"/>
              <w:spacing w:line="240" w:lineRule="auto"/>
              <w:ind w:firstLine="0"/>
            </w:pPr>
          </w:p>
          <w:p w:rsidR="00AB595A" w:rsidRPr="00B81B01" w:rsidRDefault="00AB595A" w:rsidP="00AB595A">
            <w:pPr>
              <w:pStyle w:val="APABody"/>
              <w:spacing w:line="240" w:lineRule="auto"/>
              <w:ind w:firstLine="0"/>
            </w:pPr>
            <w:r w:rsidRPr="00B81B01">
              <w:t>(Lexi-Comp, Inc., 2013)</w:t>
            </w:r>
            <w:r w:rsidR="00B81B01" w:rsidRPr="00B81B01">
              <w:t>.</w:t>
            </w:r>
            <w:r w:rsidRPr="00B81B01">
              <w:t xml:space="preserve"> </w:t>
            </w:r>
          </w:p>
          <w:p w:rsidR="00E6197A" w:rsidRPr="00B81B01" w:rsidRDefault="00E6197A" w:rsidP="00524EF5">
            <w:pPr>
              <w:pStyle w:val="APABody"/>
              <w:ind w:firstLine="0"/>
              <w:jc w:val="center"/>
              <w:rPr>
                <w:b/>
              </w:rPr>
            </w:pPr>
          </w:p>
        </w:tc>
        <w:tc>
          <w:tcPr>
            <w:tcW w:w="1916" w:type="dxa"/>
          </w:tcPr>
          <w:p w:rsidR="00427FD3" w:rsidRDefault="00427FD3" w:rsidP="00AB595A">
            <w:pPr>
              <w:pStyle w:val="APABody"/>
              <w:spacing w:line="240" w:lineRule="auto"/>
              <w:ind w:firstLine="0"/>
            </w:pPr>
            <w:r w:rsidRPr="00427FD3">
              <w:lastRenderedPageBreak/>
              <w:t>250 mg $75.37</w:t>
            </w:r>
          </w:p>
          <w:p w:rsidR="00427FD3" w:rsidRDefault="00427FD3" w:rsidP="00AB595A">
            <w:pPr>
              <w:pStyle w:val="APABody"/>
              <w:spacing w:line="240" w:lineRule="auto"/>
              <w:ind w:firstLine="0"/>
            </w:pPr>
          </w:p>
          <w:p w:rsidR="00427FD3" w:rsidRPr="00427FD3" w:rsidRDefault="00427FD3" w:rsidP="00AB595A">
            <w:pPr>
              <w:pStyle w:val="APABody"/>
              <w:spacing w:line="240" w:lineRule="auto"/>
              <w:ind w:firstLine="0"/>
            </w:pPr>
            <w:r>
              <w:t>750mg $224.65</w:t>
            </w:r>
          </w:p>
          <w:p w:rsidR="00AB595A" w:rsidRPr="007251EE" w:rsidRDefault="00AB595A" w:rsidP="00AB595A">
            <w:pPr>
              <w:pStyle w:val="APABody"/>
              <w:spacing w:line="240" w:lineRule="auto"/>
              <w:ind w:firstLine="0"/>
            </w:pPr>
            <w:r w:rsidRPr="007251EE">
              <w:rPr>
                <w:u w:val="single"/>
              </w:rPr>
              <w:t>(</w:t>
            </w:r>
            <w:r w:rsidRPr="007251EE">
              <w:t>Lexi-Comp, Inc., 2013)</w:t>
            </w:r>
            <w:r w:rsidR="00B81B01">
              <w:t>.</w:t>
            </w:r>
            <w:r w:rsidRPr="007251EE">
              <w:t xml:space="preserve"> </w:t>
            </w:r>
          </w:p>
          <w:p w:rsidR="00E6197A" w:rsidRPr="00331B65" w:rsidRDefault="00E6197A" w:rsidP="00524EF5">
            <w:pPr>
              <w:pStyle w:val="APABody"/>
              <w:ind w:firstLine="0"/>
              <w:jc w:val="center"/>
              <w:rPr>
                <w:b/>
              </w:rPr>
            </w:pPr>
          </w:p>
        </w:tc>
      </w:tr>
      <w:tr w:rsidR="002B1BD8" w:rsidRPr="00331B65" w:rsidTr="006D0C7C">
        <w:tc>
          <w:tcPr>
            <w:tcW w:w="1915" w:type="dxa"/>
          </w:tcPr>
          <w:p w:rsidR="002B1BD8" w:rsidRPr="00A266B1" w:rsidRDefault="002B1BD8" w:rsidP="002B1BD8">
            <w:pPr>
              <w:pStyle w:val="APABody"/>
              <w:spacing w:line="240" w:lineRule="auto"/>
              <w:ind w:firstLine="0"/>
            </w:pPr>
            <w:r w:rsidRPr="00A266B1">
              <w:lastRenderedPageBreak/>
              <w:t>Vancomycin</w:t>
            </w:r>
          </w:p>
          <w:p w:rsidR="002B1BD8" w:rsidRPr="00A266B1" w:rsidRDefault="002B1BD8" w:rsidP="002B1BD8">
            <w:pPr>
              <w:pStyle w:val="APABody"/>
              <w:spacing w:line="240" w:lineRule="auto"/>
              <w:ind w:firstLine="0"/>
            </w:pPr>
            <w:r w:rsidRPr="00A266B1">
              <w:t>(Vancocin</w:t>
            </w:r>
            <w:r w:rsidRPr="00A266B1">
              <w:rPr>
                <w:rFonts w:cs="Times New Roman"/>
              </w:rPr>
              <w:t>®</w:t>
            </w:r>
            <w:r w:rsidRPr="00A266B1">
              <w:t>)</w:t>
            </w:r>
          </w:p>
          <w:p w:rsidR="00AB595A" w:rsidRPr="00A266B1" w:rsidRDefault="00AB595A" w:rsidP="00AB595A">
            <w:pPr>
              <w:pStyle w:val="APABody"/>
              <w:spacing w:line="240" w:lineRule="auto"/>
              <w:ind w:firstLine="0"/>
            </w:pPr>
            <w:r w:rsidRPr="00A266B1">
              <w:rPr>
                <w:u w:val="single"/>
              </w:rPr>
              <w:t>(</w:t>
            </w:r>
            <w:r w:rsidRPr="00A266B1">
              <w:t xml:space="preserve">Lexi-Comp, Inc., 2013) </w:t>
            </w:r>
          </w:p>
          <w:p w:rsidR="002B1BD8" w:rsidRPr="00A266B1" w:rsidRDefault="002B1BD8" w:rsidP="00524EF5">
            <w:pPr>
              <w:pStyle w:val="APABody"/>
              <w:ind w:firstLine="0"/>
              <w:jc w:val="center"/>
              <w:rPr>
                <w:b/>
              </w:rPr>
            </w:pPr>
          </w:p>
        </w:tc>
        <w:tc>
          <w:tcPr>
            <w:tcW w:w="1793" w:type="dxa"/>
          </w:tcPr>
          <w:p w:rsidR="002B1BD8" w:rsidRPr="00A266B1" w:rsidRDefault="0044476A" w:rsidP="00976B5B">
            <w:pPr>
              <w:pStyle w:val="APABody"/>
              <w:spacing w:line="240" w:lineRule="auto"/>
              <w:ind w:firstLine="0"/>
            </w:pPr>
            <w:r w:rsidRPr="00A266B1">
              <w:rPr>
                <w:b/>
              </w:rPr>
              <w:t xml:space="preserve">Distribution: </w:t>
            </w:r>
            <w:r w:rsidRPr="00A266B1">
              <w:t xml:space="preserve"> V</w:t>
            </w:r>
            <w:r w:rsidRPr="00A266B1">
              <w:rPr>
                <w:vertAlign w:val="subscript"/>
              </w:rPr>
              <w:t xml:space="preserve">d </w:t>
            </w:r>
            <w:r w:rsidRPr="00A266B1">
              <w:t>0.4-1 L/kg</w:t>
            </w:r>
          </w:p>
          <w:p w:rsidR="002B1BD8" w:rsidRPr="00A266B1" w:rsidRDefault="002B1BD8" w:rsidP="00976B5B">
            <w:pPr>
              <w:pStyle w:val="APABody"/>
              <w:spacing w:line="240" w:lineRule="auto"/>
              <w:ind w:firstLine="0"/>
            </w:pPr>
            <w:r w:rsidRPr="00A266B1">
              <w:rPr>
                <w:b/>
              </w:rPr>
              <w:t>Absorption:</w:t>
            </w:r>
            <w:r w:rsidR="0044476A" w:rsidRPr="00A266B1">
              <w:rPr>
                <w:b/>
              </w:rPr>
              <w:t xml:space="preserve"> </w:t>
            </w:r>
            <w:r w:rsidR="0044476A" w:rsidRPr="00A266B1">
              <w:t xml:space="preserve">Poor oral absorption, </w:t>
            </w:r>
            <w:r w:rsidR="00A266B1" w:rsidRPr="00A266B1">
              <w:t>enhanced</w:t>
            </w:r>
            <w:r w:rsidR="0044476A" w:rsidRPr="00A266B1">
              <w:t xml:space="preserve"> with inflammation of bowels. </w:t>
            </w:r>
          </w:p>
          <w:p w:rsidR="002B1BD8" w:rsidRPr="00A266B1" w:rsidRDefault="002B1BD8" w:rsidP="00976B5B">
            <w:pPr>
              <w:pStyle w:val="APABody"/>
              <w:spacing w:line="240" w:lineRule="auto"/>
              <w:ind w:firstLine="0"/>
            </w:pPr>
            <w:r w:rsidRPr="00A266B1">
              <w:rPr>
                <w:b/>
              </w:rPr>
              <w:t>Protein binding:</w:t>
            </w:r>
            <w:r w:rsidR="0044476A" w:rsidRPr="00A266B1">
              <w:rPr>
                <w:b/>
              </w:rPr>
              <w:t xml:space="preserve"> </w:t>
            </w:r>
            <w:r w:rsidR="0044476A" w:rsidRPr="00A266B1">
              <w:t>50%</w:t>
            </w:r>
          </w:p>
          <w:p w:rsidR="002B1BD8" w:rsidRPr="00A266B1" w:rsidRDefault="002B1BD8" w:rsidP="00976B5B">
            <w:pPr>
              <w:pStyle w:val="APABody"/>
              <w:spacing w:line="240" w:lineRule="auto"/>
              <w:ind w:firstLine="0"/>
            </w:pPr>
            <w:r w:rsidRPr="00A266B1">
              <w:rPr>
                <w:b/>
              </w:rPr>
              <w:t>Metabolism:</w:t>
            </w:r>
            <w:r w:rsidR="0044476A" w:rsidRPr="00A266B1">
              <w:rPr>
                <w:b/>
              </w:rPr>
              <w:t xml:space="preserve"> </w:t>
            </w:r>
            <w:r w:rsidR="0044476A" w:rsidRPr="00A266B1">
              <w:t>None known</w:t>
            </w:r>
          </w:p>
          <w:p w:rsidR="002B1BD8" w:rsidRPr="00A266B1" w:rsidRDefault="002B1BD8" w:rsidP="00976B5B">
            <w:pPr>
              <w:pStyle w:val="APABody"/>
              <w:spacing w:line="240" w:lineRule="auto"/>
              <w:ind w:firstLine="0"/>
            </w:pPr>
            <w:r w:rsidRPr="00A266B1">
              <w:rPr>
                <w:b/>
              </w:rPr>
              <w:t>Excretion</w:t>
            </w:r>
            <w:r w:rsidR="0044476A" w:rsidRPr="00A266B1">
              <w:rPr>
                <w:b/>
              </w:rPr>
              <w:t>:</w:t>
            </w:r>
            <w:r w:rsidR="0044476A" w:rsidRPr="00A266B1">
              <w:t xml:space="preserve"> Oral primarily feces, </w:t>
            </w:r>
            <w:r w:rsidR="008D51DA">
              <w:t>I.V</w:t>
            </w:r>
            <w:r w:rsidR="0044476A" w:rsidRPr="00A266B1">
              <w:t xml:space="preserve">&gt; is urine. </w:t>
            </w:r>
          </w:p>
          <w:p w:rsidR="002B1BD8" w:rsidRPr="00A266B1" w:rsidRDefault="002B1BD8" w:rsidP="0044476A">
            <w:pPr>
              <w:pStyle w:val="APABody"/>
              <w:spacing w:line="240" w:lineRule="auto"/>
              <w:ind w:firstLine="0"/>
            </w:pPr>
            <w:r w:rsidRPr="00A266B1">
              <w:rPr>
                <w:b/>
              </w:rPr>
              <w:t>Half-life:</w:t>
            </w:r>
            <w:r w:rsidR="0044476A" w:rsidRPr="00A266B1">
              <w:t xml:space="preserve"> 5- 11hours, longing in renal impairment. End-stage renal disease 200-250 hours</w:t>
            </w:r>
          </w:p>
          <w:p w:rsidR="00AB595A" w:rsidRPr="00A266B1" w:rsidRDefault="00AB595A" w:rsidP="0044476A">
            <w:pPr>
              <w:pStyle w:val="APABody"/>
              <w:spacing w:line="240" w:lineRule="auto"/>
              <w:ind w:firstLine="0"/>
            </w:pPr>
            <w:r w:rsidRPr="00A266B1">
              <w:rPr>
                <w:u w:val="single"/>
              </w:rPr>
              <w:t>(</w:t>
            </w:r>
            <w:r w:rsidRPr="00A266B1">
              <w:t>Lexi-Comp, Inc., 2013)</w:t>
            </w:r>
            <w:r w:rsidR="00BE0164">
              <w:t>.</w:t>
            </w:r>
            <w:r w:rsidRPr="00A266B1">
              <w:t xml:space="preserve"> </w:t>
            </w:r>
          </w:p>
          <w:p w:rsidR="00AB595A" w:rsidRPr="00A266B1" w:rsidRDefault="00AB595A" w:rsidP="00976B5B">
            <w:pPr>
              <w:pStyle w:val="APABody"/>
              <w:ind w:firstLine="0"/>
              <w:rPr>
                <w:b/>
              </w:rPr>
            </w:pPr>
          </w:p>
        </w:tc>
        <w:tc>
          <w:tcPr>
            <w:tcW w:w="2037" w:type="dxa"/>
          </w:tcPr>
          <w:p w:rsidR="002B1BD8" w:rsidRDefault="002B1BD8" w:rsidP="0044476A">
            <w:pPr>
              <w:pStyle w:val="APABody"/>
              <w:spacing w:line="240" w:lineRule="auto"/>
              <w:ind w:firstLine="0"/>
              <w:rPr>
                <w:b/>
              </w:rPr>
            </w:pPr>
            <w:r>
              <w:rPr>
                <w:b/>
              </w:rPr>
              <w:t>Drug Interactions</w:t>
            </w:r>
          </w:p>
          <w:p w:rsidR="0044476A" w:rsidRPr="00331B65" w:rsidRDefault="0044476A" w:rsidP="0044476A">
            <w:pPr>
              <w:pStyle w:val="APABody"/>
              <w:spacing w:line="240" w:lineRule="auto"/>
              <w:ind w:firstLine="0"/>
              <w:rPr>
                <w:b/>
              </w:rPr>
            </w:pPr>
          </w:p>
          <w:p w:rsidR="002B1BD8" w:rsidRDefault="002B1BD8" w:rsidP="0044476A">
            <w:pPr>
              <w:pStyle w:val="APABody"/>
              <w:spacing w:line="240" w:lineRule="auto"/>
              <w:ind w:firstLine="0"/>
              <w:rPr>
                <w:b/>
              </w:rPr>
            </w:pPr>
            <w:r>
              <w:rPr>
                <w:b/>
              </w:rPr>
              <w:t>Increased effect/toxicity</w:t>
            </w:r>
          </w:p>
          <w:p w:rsidR="0044476A" w:rsidRDefault="0044476A" w:rsidP="0044476A">
            <w:pPr>
              <w:pStyle w:val="APABody"/>
              <w:spacing w:line="240" w:lineRule="auto"/>
              <w:ind w:firstLine="0"/>
            </w:pPr>
            <w:r>
              <w:t>Colistimethate, aminoglycosides, neuromuscular-blocking agents.</w:t>
            </w:r>
          </w:p>
          <w:p w:rsidR="0044476A" w:rsidRDefault="0044476A" w:rsidP="0044476A">
            <w:pPr>
              <w:pStyle w:val="APABody"/>
              <w:spacing w:line="240" w:lineRule="auto"/>
              <w:ind w:firstLine="0"/>
            </w:pPr>
          </w:p>
          <w:p w:rsidR="0044476A" w:rsidRDefault="0044476A" w:rsidP="0044476A">
            <w:pPr>
              <w:pStyle w:val="APABody"/>
              <w:spacing w:line="240" w:lineRule="auto"/>
              <w:ind w:firstLine="0"/>
              <w:rPr>
                <w:b/>
              </w:rPr>
            </w:pPr>
            <w:r>
              <w:rPr>
                <w:b/>
              </w:rPr>
              <w:t>Levels/effects of Vancomycin may be increased by</w:t>
            </w:r>
          </w:p>
          <w:p w:rsidR="0044476A" w:rsidRDefault="0044476A" w:rsidP="0044476A">
            <w:pPr>
              <w:pStyle w:val="APABody"/>
              <w:spacing w:line="240" w:lineRule="auto"/>
              <w:ind w:firstLine="0"/>
            </w:pPr>
            <w:r>
              <w:t>NSAIDs</w:t>
            </w:r>
          </w:p>
          <w:p w:rsidR="0044476A" w:rsidRDefault="0044476A" w:rsidP="0044476A">
            <w:pPr>
              <w:pStyle w:val="APABody"/>
              <w:spacing w:line="240" w:lineRule="auto"/>
              <w:ind w:firstLine="0"/>
            </w:pPr>
          </w:p>
          <w:p w:rsidR="0044476A" w:rsidRDefault="0044476A" w:rsidP="0044476A">
            <w:pPr>
              <w:pStyle w:val="APABody"/>
              <w:spacing w:line="240" w:lineRule="auto"/>
              <w:ind w:firstLine="0"/>
              <w:rPr>
                <w:b/>
              </w:rPr>
            </w:pPr>
            <w:r>
              <w:rPr>
                <w:b/>
              </w:rPr>
              <w:t>Levels/effects of Vancomycin may be decreased by</w:t>
            </w:r>
          </w:p>
          <w:p w:rsidR="0044476A" w:rsidRPr="0044476A" w:rsidRDefault="0044476A" w:rsidP="0044476A">
            <w:pPr>
              <w:pStyle w:val="APABody"/>
              <w:spacing w:line="240" w:lineRule="auto"/>
              <w:ind w:firstLine="0"/>
            </w:pPr>
            <w:r>
              <w:t>Bile acids sequestrants</w:t>
            </w:r>
          </w:p>
          <w:p w:rsidR="0044476A" w:rsidRPr="00331B65" w:rsidRDefault="0044476A" w:rsidP="0044476A">
            <w:pPr>
              <w:pStyle w:val="APABody"/>
              <w:spacing w:line="240" w:lineRule="auto"/>
              <w:ind w:firstLine="0"/>
              <w:rPr>
                <w:b/>
              </w:rPr>
            </w:pPr>
          </w:p>
          <w:p w:rsidR="002B1BD8" w:rsidRDefault="002B1BD8" w:rsidP="0044476A">
            <w:pPr>
              <w:pStyle w:val="APABody"/>
              <w:spacing w:line="240" w:lineRule="auto"/>
              <w:ind w:firstLine="0"/>
              <w:rPr>
                <w:b/>
              </w:rPr>
            </w:pPr>
            <w:r>
              <w:rPr>
                <w:b/>
              </w:rPr>
              <w:t>Decreased effect/toxicity</w:t>
            </w:r>
          </w:p>
          <w:p w:rsidR="0044476A" w:rsidRPr="0044476A" w:rsidRDefault="0044476A" w:rsidP="0044476A">
            <w:pPr>
              <w:pStyle w:val="APABody"/>
              <w:spacing w:line="240" w:lineRule="auto"/>
              <w:ind w:firstLine="0"/>
            </w:pPr>
            <w:r>
              <w:t>Sodium picosulfate, BCG, typhoid vaccine</w:t>
            </w:r>
          </w:p>
          <w:p w:rsidR="00AB595A" w:rsidRPr="007251EE" w:rsidRDefault="00AB595A" w:rsidP="00AB595A">
            <w:pPr>
              <w:pStyle w:val="APABody"/>
              <w:spacing w:line="240" w:lineRule="auto"/>
              <w:ind w:firstLine="0"/>
            </w:pPr>
            <w:r w:rsidRPr="007251EE">
              <w:rPr>
                <w:u w:val="single"/>
              </w:rPr>
              <w:t>(</w:t>
            </w:r>
            <w:r w:rsidRPr="007251EE">
              <w:t>Lexi-Comp, Inc., 2013)</w:t>
            </w:r>
            <w:r w:rsidR="00BE0164">
              <w:t>.</w:t>
            </w:r>
            <w:r w:rsidRPr="007251EE">
              <w:t xml:space="preserve"> </w:t>
            </w:r>
          </w:p>
          <w:p w:rsidR="00AB595A" w:rsidRPr="00331B65" w:rsidRDefault="00AB595A" w:rsidP="00976B5B">
            <w:pPr>
              <w:pStyle w:val="APABody"/>
              <w:ind w:firstLine="0"/>
              <w:rPr>
                <w:b/>
              </w:rPr>
            </w:pPr>
          </w:p>
        </w:tc>
        <w:tc>
          <w:tcPr>
            <w:tcW w:w="1915" w:type="dxa"/>
          </w:tcPr>
          <w:p w:rsidR="009B22CB" w:rsidRDefault="009B22CB" w:rsidP="00AB595A">
            <w:pPr>
              <w:pStyle w:val="APABody"/>
              <w:spacing w:line="240" w:lineRule="auto"/>
              <w:ind w:firstLine="0"/>
            </w:pPr>
            <w:r>
              <w:t>When given orally no adjustments needed for hepatic impairment.</w:t>
            </w:r>
          </w:p>
          <w:p w:rsidR="009B22CB" w:rsidRDefault="009B22CB" w:rsidP="00AB595A">
            <w:pPr>
              <w:pStyle w:val="APABody"/>
              <w:spacing w:line="240" w:lineRule="auto"/>
              <w:ind w:firstLine="0"/>
            </w:pPr>
          </w:p>
          <w:p w:rsidR="009B22CB" w:rsidRDefault="008D1B59" w:rsidP="00AB595A">
            <w:pPr>
              <w:pStyle w:val="APABody"/>
              <w:spacing w:line="240" w:lineRule="auto"/>
              <w:ind w:firstLine="0"/>
            </w:pPr>
            <w:r>
              <w:t>Dose down</w:t>
            </w:r>
            <w:r w:rsidR="009B22CB">
              <w:t xml:space="preserve"> for renal </w:t>
            </w:r>
            <w:r w:rsidR="001D75D5">
              <w:t>impairment.</w:t>
            </w:r>
          </w:p>
          <w:p w:rsidR="001D75D5" w:rsidRDefault="001D75D5" w:rsidP="00AB595A">
            <w:pPr>
              <w:pStyle w:val="APABody"/>
              <w:spacing w:line="240" w:lineRule="auto"/>
              <w:ind w:firstLine="0"/>
            </w:pPr>
          </w:p>
          <w:p w:rsidR="001D75D5" w:rsidRDefault="00A266B1" w:rsidP="00AB595A">
            <w:pPr>
              <w:pStyle w:val="APABody"/>
              <w:spacing w:line="240" w:lineRule="auto"/>
              <w:ind w:firstLine="0"/>
            </w:pPr>
            <w:r>
              <w:t>Monitor serum</w:t>
            </w:r>
            <w:r w:rsidR="00513C6A">
              <w:t xml:space="preserve"> </w:t>
            </w:r>
            <w:r w:rsidR="001D75D5">
              <w:t>trough concentrations  and accumulation of drug.</w:t>
            </w:r>
          </w:p>
          <w:p w:rsidR="00513C6A" w:rsidRDefault="00513C6A" w:rsidP="00AB595A">
            <w:pPr>
              <w:pStyle w:val="APABody"/>
              <w:spacing w:line="240" w:lineRule="auto"/>
              <w:ind w:firstLine="0"/>
            </w:pPr>
          </w:p>
          <w:p w:rsidR="00513C6A" w:rsidRDefault="00513C6A" w:rsidP="00AB595A">
            <w:pPr>
              <w:pStyle w:val="APABody"/>
              <w:spacing w:line="240" w:lineRule="auto"/>
              <w:ind w:firstLine="0"/>
            </w:pPr>
            <w:r>
              <w:t xml:space="preserve">Repeat serum trough levels should be monitored in courses greater than five days. </w:t>
            </w:r>
          </w:p>
          <w:p w:rsidR="009B22CB" w:rsidRDefault="009B22CB" w:rsidP="00AB595A">
            <w:pPr>
              <w:pStyle w:val="APABody"/>
              <w:spacing w:line="240" w:lineRule="auto"/>
              <w:ind w:firstLine="0"/>
            </w:pPr>
          </w:p>
          <w:p w:rsidR="009B22CB" w:rsidRDefault="009B22CB" w:rsidP="00AB595A">
            <w:pPr>
              <w:pStyle w:val="APABody"/>
              <w:spacing w:line="240" w:lineRule="auto"/>
              <w:ind w:firstLine="0"/>
            </w:pPr>
            <w:r>
              <w:t xml:space="preserve">Monitor for </w:t>
            </w:r>
            <w:r w:rsidR="008D1B59">
              <w:t xml:space="preserve">WBC, </w:t>
            </w:r>
            <w:r w:rsidR="001D75D5">
              <w:t>neutrophil</w:t>
            </w:r>
            <w:r>
              <w:t xml:space="preserve"> counts</w:t>
            </w:r>
            <w:r w:rsidR="008D1B59">
              <w:t>, platelets</w:t>
            </w:r>
            <w:r>
              <w:t xml:space="preserve"> and renal function.</w:t>
            </w:r>
          </w:p>
          <w:p w:rsidR="009B22CB" w:rsidRDefault="009B22CB" w:rsidP="00AB595A">
            <w:pPr>
              <w:pStyle w:val="APABody"/>
              <w:spacing w:line="240" w:lineRule="auto"/>
              <w:ind w:firstLine="0"/>
            </w:pPr>
          </w:p>
          <w:p w:rsidR="009B22CB" w:rsidRDefault="009B22CB" w:rsidP="00AB595A">
            <w:pPr>
              <w:pStyle w:val="APABody"/>
              <w:spacing w:line="240" w:lineRule="auto"/>
              <w:ind w:firstLine="0"/>
            </w:pPr>
            <w:r>
              <w:t>Monitor neuro status</w:t>
            </w:r>
            <w:r w:rsidR="000C0599">
              <w:t xml:space="preserve"> and </w:t>
            </w:r>
            <w:r w:rsidR="00F21097">
              <w:t>auditory</w:t>
            </w:r>
            <w:r w:rsidR="000C0599">
              <w:t xml:space="preserve"> changes</w:t>
            </w:r>
            <w:r>
              <w:t xml:space="preserve"> due to advanced age and dehydration state</w:t>
            </w:r>
          </w:p>
          <w:p w:rsidR="00AB595A" w:rsidRPr="007251EE" w:rsidRDefault="00AB595A" w:rsidP="00AB595A">
            <w:pPr>
              <w:pStyle w:val="APABody"/>
              <w:spacing w:line="240" w:lineRule="auto"/>
              <w:ind w:firstLine="0"/>
            </w:pPr>
            <w:r w:rsidRPr="007251EE">
              <w:rPr>
                <w:u w:val="single"/>
              </w:rPr>
              <w:t>(</w:t>
            </w:r>
            <w:r w:rsidRPr="007251EE">
              <w:t>Lexi-Comp, Inc., 2013)</w:t>
            </w:r>
            <w:r w:rsidR="00BE0164">
              <w:t>.</w:t>
            </w:r>
            <w:r w:rsidRPr="007251EE">
              <w:t xml:space="preserve"> </w:t>
            </w:r>
          </w:p>
          <w:p w:rsidR="002B1BD8" w:rsidRPr="00331B65" w:rsidRDefault="002B1BD8" w:rsidP="00524EF5">
            <w:pPr>
              <w:pStyle w:val="APABody"/>
              <w:ind w:firstLine="0"/>
              <w:jc w:val="center"/>
              <w:rPr>
                <w:b/>
              </w:rPr>
            </w:pPr>
          </w:p>
        </w:tc>
        <w:tc>
          <w:tcPr>
            <w:tcW w:w="1916" w:type="dxa"/>
          </w:tcPr>
          <w:p w:rsidR="007430BC" w:rsidRPr="007430BC" w:rsidRDefault="007430BC" w:rsidP="007430BC">
            <w:pPr>
              <w:pStyle w:val="APABody"/>
              <w:spacing w:line="240" w:lineRule="auto"/>
              <w:ind w:firstLine="0"/>
            </w:pPr>
            <w:r w:rsidRPr="007430BC">
              <w:lastRenderedPageBreak/>
              <w:t>Capsules</w:t>
            </w:r>
          </w:p>
          <w:p w:rsidR="007430BC" w:rsidRPr="007430BC" w:rsidRDefault="007430BC" w:rsidP="007430BC">
            <w:pPr>
              <w:pStyle w:val="APABody"/>
              <w:spacing w:line="240" w:lineRule="auto"/>
              <w:ind w:firstLine="0"/>
            </w:pPr>
            <w:r>
              <w:t>125mg -</w:t>
            </w:r>
            <w:r w:rsidRPr="007430BC">
              <w:t>$626.11</w:t>
            </w:r>
          </w:p>
          <w:p w:rsidR="007430BC" w:rsidRDefault="007430BC" w:rsidP="007430BC">
            <w:pPr>
              <w:pStyle w:val="APABody"/>
              <w:spacing w:line="240" w:lineRule="auto"/>
              <w:ind w:firstLine="0"/>
            </w:pPr>
            <w:r>
              <w:t>250mg-</w:t>
            </w:r>
            <w:r w:rsidRPr="007430BC">
              <w:t xml:space="preserve"> $1154.31</w:t>
            </w:r>
          </w:p>
          <w:p w:rsidR="007430BC" w:rsidRDefault="007430BC" w:rsidP="007430BC">
            <w:pPr>
              <w:pStyle w:val="APABody"/>
              <w:spacing w:line="240" w:lineRule="auto"/>
              <w:ind w:firstLine="0"/>
            </w:pPr>
          </w:p>
          <w:p w:rsidR="007430BC" w:rsidRDefault="007430BC" w:rsidP="007430BC">
            <w:pPr>
              <w:pStyle w:val="APABody"/>
              <w:spacing w:line="240" w:lineRule="auto"/>
              <w:ind w:firstLine="0"/>
            </w:pPr>
            <w:r>
              <w:t>Solution I.V.</w:t>
            </w:r>
          </w:p>
          <w:p w:rsidR="007430BC" w:rsidRDefault="007430BC" w:rsidP="007430BC">
            <w:pPr>
              <w:pStyle w:val="APABody"/>
              <w:spacing w:line="240" w:lineRule="auto"/>
              <w:ind w:firstLine="0"/>
            </w:pPr>
            <w:r>
              <w:t>1g/200ml-$27.65</w:t>
            </w:r>
          </w:p>
          <w:p w:rsidR="007430BC" w:rsidRDefault="007430BC" w:rsidP="007430BC">
            <w:pPr>
              <w:pStyle w:val="APABody"/>
              <w:spacing w:line="240" w:lineRule="auto"/>
              <w:ind w:firstLine="0"/>
            </w:pPr>
            <w:r>
              <w:t>500mg/100ml- $7.92</w:t>
            </w:r>
          </w:p>
          <w:p w:rsidR="007430BC" w:rsidRDefault="007430BC" w:rsidP="007430BC">
            <w:pPr>
              <w:pStyle w:val="APABody"/>
              <w:spacing w:line="240" w:lineRule="auto"/>
              <w:ind w:firstLine="0"/>
            </w:pPr>
            <w:r>
              <w:t>750mg/150ml- $14.50</w:t>
            </w:r>
          </w:p>
          <w:p w:rsidR="007430BC" w:rsidRDefault="007430BC" w:rsidP="007430BC">
            <w:pPr>
              <w:pStyle w:val="APABody"/>
              <w:spacing w:line="240" w:lineRule="auto"/>
              <w:ind w:firstLine="0"/>
            </w:pPr>
          </w:p>
          <w:p w:rsidR="007430BC" w:rsidRDefault="007430BC" w:rsidP="007430BC">
            <w:pPr>
              <w:pStyle w:val="APABody"/>
              <w:spacing w:line="240" w:lineRule="auto"/>
              <w:ind w:firstLine="0"/>
            </w:pPr>
            <w:r>
              <w:t>Reconstituted I.V. solution</w:t>
            </w:r>
          </w:p>
          <w:p w:rsidR="007430BC" w:rsidRDefault="007430BC" w:rsidP="007430BC">
            <w:pPr>
              <w:pStyle w:val="APABody"/>
              <w:spacing w:line="240" w:lineRule="auto"/>
              <w:ind w:firstLine="0"/>
            </w:pPr>
            <w:r>
              <w:t>10g-$47.88</w:t>
            </w:r>
          </w:p>
          <w:p w:rsidR="007430BC" w:rsidRDefault="007430BC" w:rsidP="007430BC">
            <w:pPr>
              <w:pStyle w:val="APABody"/>
              <w:spacing w:line="240" w:lineRule="auto"/>
              <w:ind w:firstLine="0"/>
            </w:pPr>
            <w:r>
              <w:t>500mg-$3.28</w:t>
            </w:r>
          </w:p>
          <w:p w:rsidR="007430BC" w:rsidRDefault="007430BC" w:rsidP="007430BC">
            <w:pPr>
              <w:pStyle w:val="APABody"/>
              <w:spacing w:line="240" w:lineRule="auto"/>
              <w:ind w:firstLine="0"/>
            </w:pPr>
            <w:r>
              <w:t>750mg- $4.20</w:t>
            </w:r>
          </w:p>
          <w:p w:rsidR="007430BC" w:rsidRDefault="007430BC" w:rsidP="007430BC">
            <w:pPr>
              <w:pStyle w:val="APABody"/>
              <w:spacing w:line="240" w:lineRule="auto"/>
              <w:ind w:firstLine="0"/>
            </w:pPr>
            <w:r>
              <w:t>1000mg-$6.29</w:t>
            </w:r>
          </w:p>
          <w:p w:rsidR="007430BC" w:rsidRPr="007430BC" w:rsidRDefault="007430BC" w:rsidP="007430BC">
            <w:pPr>
              <w:pStyle w:val="APABody"/>
              <w:spacing w:line="240" w:lineRule="auto"/>
              <w:ind w:firstLine="0"/>
            </w:pPr>
            <w:r>
              <w:t>5000mg-$28.37</w:t>
            </w:r>
          </w:p>
          <w:p w:rsidR="00AB595A" w:rsidRPr="007251EE" w:rsidRDefault="00AB595A" w:rsidP="007430BC">
            <w:pPr>
              <w:pStyle w:val="APABody"/>
              <w:spacing w:line="240" w:lineRule="auto"/>
              <w:ind w:firstLine="0"/>
            </w:pPr>
            <w:r w:rsidRPr="007251EE">
              <w:rPr>
                <w:u w:val="single"/>
              </w:rPr>
              <w:t>(</w:t>
            </w:r>
            <w:r w:rsidRPr="007251EE">
              <w:t>Lexi-Comp, Inc., 2013)</w:t>
            </w:r>
            <w:r w:rsidR="00BE0164">
              <w:t>.</w:t>
            </w:r>
            <w:r w:rsidRPr="007251EE">
              <w:t xml:space="preserve"> </w:t>
            </w:r>
          </w:p>
          <w:p w:rsidR="002B1BD8" w:rsidRPr="00331B65" w:rsidRDefault="002B1BD8" w:rsidP="00524EF5">
            <w:pPr>
              <w:pStyle w:val="APABody"/>
              <w:ind w:firstLine="0"/>
              <w:jc w:val="center"/>
              <w:rPr>
                <w:b/>
              </w:rPr>
            </w:pPr>
          </w:p>
        </w:tc>
      </w:tr>
    </w:tbl>
    <w:p w:rsidR="00E6197A" w:rsidRPr="00331B65" w:rsidRDefault="00E6197A" w:rsidP="00E6197A">
      <w:pPr>
        <w:pStyle w:val="APABody"/>
        <w:rPr>
          <w:b/>
        </w:rPr>
      </w:pPr>
    </w:p>
    <w:p w:rsidR="00E6197A" w:rsidRDefault="002B1BD8" w:rsidP="00E6197A">
      <w:pPr>
        <w:pStyle w:val="APAHeading2"/>
      </w:pPr>
      <w:r>
        <w:t xml:space="preserve">V. </w:t>
      </w:r>
      <w:r w:rsidR="00E6197A">
        <w:t>Drug of choice:</w:t>
      </w:r>
      <w:r w:rsidR="00A03CD1">
        <w:t xml:space="preserve"> Vancomycin </w:t>
      </w:r>
    </w:p>
    <w:p w:rsidR="0092153B" w:rsidRDefault="006A7D1F" w:rsidP="0092153B">
      <w:pPr>
        <w:pStyle w:val="APABody"/>
      </w:pPr>
      <w:r>
        <w:t xml:space="preserve"> Oral </w:t>
      </w:r>
      <w:r w:rsidR="00A03CD1">
        <w:t>Vancomycin was chosen based upon the patient’s presentation and laboratory findings. The patient fits the criteria of severe CDI, with the severity of leukocytosis, creatinine, and dehydration. Practice guidelines</w:t>
      </w:r>
      <w:r w:rsidR="004A17E1">
        <w:t xml:space="preserve"> from </w:t>
      </w:r>
      <w:r w:rsidR="004A17E1" w:rsidRPr="00381F8E">
        <w:t>The Society for Healthcare Epidemiology of America,</w:t>
      </w:r>
      <w:r w:rsidR="004A17E1">
        <w:t xml:space="preserve"> suggest a course of oral Van</w:t>
      </w:r>
      <w:r w:rsidR="00053306">
        <w:t>c</w:t>
      </w:r>
      <w:r w:rsidR="004A17E1">
        <w:t xml:space="preserve">omycin </w:t>
      </w:r>
      <w:r w:rsidR="00A03CD1">
        <w:t xml:space="preserve">instead of </w:t>
      </w:r>
      <w:r w:rsidR="004A17E1">
        <w:t>Metronidazole</w:t>
      </w:r>
      <w:r w:rsidR="00A03CD1">
        <w:t xml:space="preserve"> for severe CDI</w:t>
      </w:r>
      <w:r w:rsidR="004A17E1">
        <w:t>. A trial was done comparing Vancomycin to Metronidazole in the treatment of mild-moderate and severe CDI. In the treatment of mild-moderate CDI they both were shown to be equally effective.  In the treatment of severe CDI,</w:t>
      </w:r>
      <w:r w:rsidR="00F93344">
        <w:t xml:space="preserve"> Vancomycin was shown to have a better cure rate and less recurrence of symptoms (Cohen et al., 2010; Zar, Bakkanagari, Moorthi, &amp; Davis, 2007).</w:t>
      </w:r>
    </w:p>
    <w:p w:rsidR="00053306" w:rsidRDefault="00053306" w:rsidP="0092153B">
      <w:pPr>
        <w:pStyle w:val="APABody"/>
      </w:pPr>
      <w:r>
        <w:t>In severe CDI Vancomycin is given orally or per nasogastric tube 125mg every six hours for 10-14 days, and it can be taken with food.  During course of treatment the patient’s</w:t>
      </w:r>
      <w:r w:rsidR="001D75D5">
        <w:t>, Vancomycin trough levels,</w:t>
      </w:r>
      <w:r>
        <w:t xml:space="preserve"> </w:t>
      </w:r>
      <w:r w:rsidR="00513C6A">
        <w:t>BUN</w:t>
      </w:r>
      <w:r>
        <w:t>,</w:t>
      </w:r>
      <w:r w:rsidR="00513C6A">
        <w:t xml:space="preserve"> creatinine,</w:t>
      </w:r>
      <w:r>
        <w:t xml:space="preserve"> WBC,</w:t>
      </w:r>
      <w:r w:rsidR="00172B11">
        <w:t xml:space="preserve"> platelets,</w:t>
      </w:r>
      <w:r>
        <w:t xml:space="preserve"> and </w:t>
      </w:r>
      <w:r w:rsidR="009D4E9B">
        <w:t>urinalysis</w:t>
      </w:r>
      <w:r>
        <w:t xml:space="preserve"> should be monitored</w:t>
      </w:r>
      <w:r w:rsidR="009D4E9B">
        <w:t xml:space="preserve"> (Cohen et al., 2010; Lexi-Comp, Inc., 2013). </w:t>
      </w:r>
    </w:p>
    <w:p w:rsidR="00E6197A" w:rsidRDefault="00A95147" w:rsidP="00E6197A">
      <w:pPr>
        <w:pStyle w:val="APABody"/>
      </w:pPr>
      <w:r>
        <w:t>In the state of Ohio</w:t>
      </w:r>
      <w:r w:rsidR="006A7D1F">
        <w:t>,</w:t>
      </w:r>
      <w:r>
        <w:t xml:space="preserve"> an APN with who holds a CTP, can prescribe Vancomycin in an institutional setting according to the institutional protocol. The APN should </w:t>
      </w:r>
      <w:r w:rsidR="00657009">
        <w:t>review</w:t>
      </w:r>
      <w:r>
        <w:t xml:space="preserve"> such protocol before prescribing (Ohio Board of Nursing 2013).</w:t>
      </w:r>
    </w:p>
    <w:p w:rsidR="00E6197A" w:rsidRDefault="00E6197A" w:rsidP="00E6197A">
      <w:pPr>
        <w:pStyle w:val="APABody"/>
      </w:pPr>
    </w:p>
    <w:p w:rsidR="00E6197A" w:rsidRDefault="00E6197A" w:rsidP="00E6197A">
      <w:pPr>
        <w:pStyle w:val="APAHeading1"/>
      </w:pPr>
      <w:r>
        <w:t>Fourth Diagnosis:</w:t>
      </w:r>
      <w:r w:rsidR="001A67D7">
        <w:t xml:space="preserve"> New onset type II Diabetes M</w:t>
      </w:r>
      <w:r w:rsidR="009070DC">
        <w:t>ell</w:t>
      </w:r>
      <w:r w:rsidR="001A67D7">
        <w:t>itus</w:t>
      </w:r>
      <w:r w:rsidR="00A301F2">
        <w:t xml:space="preserve"> </w:t>
      </w:r>
    </w:p>
    <w:p w:rsidR="009070DC" w:rsidRPr="001A67D7" w:rsidRDefault="00397E64" w:rsidP="009070DC">
      <w:pPr>
        <w:pStyle w:val="APABody"/>
      </w:pPr>
      <w:r>
        <w:t xml:space="preserve">A </w:t>
      </w:r>
      <w:r w:rsidR="00D366E0">
        <w:t>forty nine</w:t>
      </w:r>
      <w:r>
        <w:t xml:space="preserve"> year old man present with complaints of </w:t>
      </w:r>
      <w:r w:rsidR="00547C61">
        <w:t>increased thirst</w:t>
      </w:r>
      <w:r w:rsidR="001A67D7">
        <w:t>, hunger</w:t>
      </w:r>
      <w:r w:rsidR="00B02963">
        <w:t>,</w:t>
      </w:r>
      <w:r w:rsidR="00547C61">
        <w:t xml:space="preserve"> and urination. </w:t>
      </w:r>
      <w:r w:rsidR="001A67D7">
        <w:t xml:space="preserve">The patient admits to a </w:t>
      </w:r>
      <w:r w:rsidR="00547C61">
        <w:t>diet</w:t>
      </w:r>
      <w:r w:rsidR="00B02963">
        <w:t xml:space="preserve"> of</w:t>
      </w:r>
      <w:r w:rsidR="00547C61">
        <w:t xml:space="preserve"> mainly fast food and has a sedentary lifestyle.</w:t>
      </w:r>
      <w:r w:rsidR="00D366E0">
        <w:t xml:space="preserve"> He</w:t>
      </w:r>
      <w:r w:rsidR="001A67D7">
        <w:t xml:space="preserve"> has</w:t>
      </w:r>
      <w:r w:rsidR="00D366E0">
        <w:t xml:space="preserve"> no past medical history</w:t>
      </w:r>
      <w:r w:rsidR="001A67D7">
        <w:t xml:space="preserve"> or evidence of microvacsular complications. </w:t>
      </w:r>
      <w:r w:rsidR="00D366E0">
        <w:t xml:space="preserve"> He is five</w:t>
      </w:r>
      <w:r w:rsidR="00547C61">
        <w:t xml:space="preserve"> foot and nine inc</w:t>
      </w:r>
      <w:r w:rsidR="00D366E0">
        <w:t xml:space="preserve">hes </w:t>
      </w:r>
      <w:r w:rsidR="00D366E0">
        <w:lastRenderedPageBreak/>
        <w:t xml:space="preserve">tall, </w:t>
      </w:r>
      <w:r w:rsidR="002D6136">
        <w:t xml:space="preserve">and </w:t>
      </w:r>
      <w:r w:rsidR="00D366E0">
        <w:t xml:space="preserve">weighs 230 </w:t>
      </w:r>
      <w:r w:rsidR="006A4A75">
        <w:t xml:space="preserve">pounds. </w:t>
      </w:r>
      <w:r w:rsidR="00B02963">
        <w:t>V</w:t>
      </w:r>
      <w:r w:rsidR="00D366E0">
        <w:t>itals are, BP 125/75, HR 85, RR 18, T 98.3</w:t>
      </w:r>
      <w:r w:rsidR="00D366E0">
        <w:rPr>
          <w:rFonts w:cs="Times New Roman"/>
        </w:rPr>
        <w:t>°</w:t>
      </w:r>
      <w:r w:rsidR="00D366E0">
        <w:t>F. Pertinent labs are as followed, fasting blood glucose 1</w:t>
      </w:r>
      <w:r w:rsidR="001A67D7">
        <w:t>38</w:t>
      </w:r>
      <w:r w:rsidR="00D366E0">
        <w:t xml:space="preserve"> mg/dL</w:t>
      </w:r>
      <w:r w:rsidR="001D109A">
        <w:t>, (</w:t>
      </w:r>
      <w:r w:rsidR="004A13AF">
        <w:t>70-110</w:t>
      </w:r>
      <w:r w:rsidR="009070DC">
        <w:t>mg/dL</w:t>
      </w:r>
      <w:r w:rsidR="001D109A">
        <w:t>)</w:t>
      </w:r>
      <w:r w:rsidR="00C60811">
        <w:t xml:space="preserve"> and </w:t>
      </w:r>
      <w:r w:rsidR="001A67D7">
        <w:t>Hemoglobin A</w:t>
      </w:r>
      <w:r w:rsidR="001A67D7">
        <w:rPr>
          <w:vertAlign w:val="subscript"/>
        </w:rPr>
        <w:t xml:space="preserve">1c </w:t>
      </w:r>
      <w:r w:rsidR="002D1AE3">
        <w:t xml:space="preserve"> 7.5 </w:t>
      </w:r>
      <w:r w:rsidR="00C60811">
        <w:t xml:space="preserve">%, </w:t>
      </w:r>
      <w:r w:rsidR="001D109A">
        <w:t>(</w:t>
      </w:r>
      <w:r w:rsidR="00C60811">
        <w:t xml:space="preserve"> 4-5.9%</w:t>
      </w:r>
      <w:r w:rsidR="001D109A">
        <w:t>), normal kidney and liver function</w:t>
      </w:r>
      <w:r w:rsidR="00C60811">
        <w:t xml:space="preserve"> (Pagana &amp; Pagana, 2011).</w:t>
      </w:r>
    </w:p>
    <w:p w:rsidR="00E6197A" w:rsidRDefault="002B1BD8" w:rsidP="002B1BD8">
      <w:pPr>
        <w:pStyle w:val="APAHeading2"/>
      </w:pPr>
      <w:r>
        <w:t xml:space="preserve">I. </w:t>
      </w:r>
      <w:r w:rsidR="00E6197A">
        <w:t>Definition of diagnosis</w:t>
      </w:r>
    </w:p>
    <w:p w:rsidR="008219C1" w:rsidRPr="008219C1" w:rsidRDefault="002D1AE3" w:rsidP="008219C1">
      <w:pPr>
        <w:pStyle w:val="APABody"/>
      </w:pPr>
      <w:r>
        <w:t xml:space="preserve">Type II diabetes mellitus is a </w:t>
      </w:r>
      <w:r w:rsidR="00B02963">
        <w:t>disconnect</w:t>
      </w:r>
      <w:r>
        <w:t xml:space="preserve"> between the </w:t>
      </w:r>
      <w:r w:rsidR="00000897">
        <w:t>amount</w:t>
      </w:r>
      <w:r>
        <w:t xml:space="preserve"> of </w:t>
      </w:r>
      <w:r w:rsidR="00000897">
        <w:t>insulin</w:t>
      </w:r>
      <w:r>
        <w:t xml:space="preserve"> </w:t>
      </w:r>
      <w:r w:rsidR="00000897">
        <w:t>produced</w:t>
      </w:r>
      <w:r>
        <w:t xml:space="preserve"> with the amount of insulin requirements for the body. It is</w:t>
      </w:r>
      <w:r w:rsidR="0033148A">
        <w:t xml:space="preserve"> known as</w:t>
      </w:r>
      <w:r>
        <w:t xml:space="preserve"> a non-insulin dependent form or adult- onset diabetes. It can range from minimal </w:t>
      </w:r>
      <w:r w:rsidR="00000897">
        <w:t>insulin resistance to severe</w:t>
      </w:r>
      <w:r w:rsidR="0033148A">
        <w:t xml:space="preserve"> and can also be a primary deficiency in insulin production. The majority of the cases are caused from obesity and excessive adipose tissue. </w:t>
      </w:r>
      <w:r w:rsidR="002D6136">
        <w:t>A</w:t>
      </w:r>
      <w:r w:rsidR="0033148A">
        <w:t>dipose tissue</w:t>
      </w:r>
      <w:r w:rsidR="007D1FF6">
        <w:t xml:space="preserve"> </w:t>
      </w:r>
      <w:r w:rsidR="0033148A">
        <w:t xml:space="preserve">signaling </w:t>
      </w:r>
      <w:r w:rsidR="002D6136">
        <w:t>molecules causes insulin sensitivity by</w:t>
      </w:r>
      <w:r w:rsidR="007D1FF6">
        <w:t xml:space="preserve"> blocking </w:t>
      </w:r>
      <w:r w:rsidR="0033148A">
        <w:t xml:space="preserve">insulin from target tissues (German, 2011). </w:t>
      </w:r>
    </w:p>
    <w:p w:rsidR="00E6197A" w:rsidRDefault="002B1BD8" w:rsidP="00E6197A">
      <w:pPr>
        <w:pStyle w:val="APAHeading2"/>
      </w:pPr>
      <w:r>
        <w:t xml:space="preserve">II. </w:t>
      </w:r>
      <w:r w:rsidR="00E6197A">
        <w:t>Therapeutic Objective</w:t>
      </w:r>
    </w:p>
    <w:p w:rsidR="00192617" w:rsidRPr="00A301F2" w:rsidRDefault="00A301F2" w:rsidP="00192617">
      <w:pPr>
        <w:pStyle w:val="APABody"/>
      </w:pPr>
      <w:r>
        <w:t xml:space="preserve">In type II diabetes therapeutic objectives are lifestyle modification </w:t>
      </w:r>
      <w:r w:rsidR="00B02963">
        <w:t xml:space="preserve">through </w:t>
      </w:r>
      <w:r>
        <w:t>exercise, diet, and weight reduction, to lower glucose levels. The pharmacotherapy objective is to add an anithyperglycemic agent. The goal</w:t>
      </w:r>
      <w:r w:rsidR="00B02963">
        <w:t xml:space="preserve"> is</w:t>
      </w:r>
      <w:r>
        <w:t xml:space="preserve"> to lower fasting blood sugar levels</w:t>
      </w:r>
      <w:r w:rsidR="00B02963">
        <w:t xml:space="preserve"> and </w:t>
      </w:r>
      <w:r>
        <w:t xml:space="preserve"> hemoglobin A</w:t>
      </w:r>
      <w:r>
        <w:rPr>
          <w:vertAlign w:val="subscript"/>
        </w:rPr>
        <w:t>1c</w:t>
      </w:r>
      <w:r>
        <w:t xml:space="preserve"> levels to less than 7%</w:t>
      </w:r>
      <w:r w:rsidR="00B02963">
        <w:t>, preferably 6.5%</w:t>
      </w:r>
      <w:r w:rsidR="005961FB">
        <w:t xml:space="preserve"> </w:t>
      </w:r>
      <w:bookmarkStart w:id="1" w:name="CurLocation"/>
      <w:bookmarkEnd w:id="1"/>
      <w:r w:rsidR="004920CC">
        <w:t xml:space="preserve">(American Diabetes Association, 2011; </w:t>
      </w:r>
      <w:r w:rsidR="005961FB">
        <w:t>Handelsman et al., 201</w:t>
      </w:r>
      <w:r w:rsidR="004D0C03">
        <w:t xml:space="preserve">1; Rodbard et al., 2009 </w:t>
      </w:r>
      <w:r w:rsidR="005961FB">
        <w:t xml:space="preserve">). </w:t>
      </w:r>
    </w:p>
    <w:p w:rsidR="00E6197A" w:rsidRDefault="002B1BD8" w:rsidP="00E6197A">
      <w:pPr>
        <w:pStyle w:val="APAHeading2"/>
      </w:pPr>
      <w:r>
        <w:t xml:space="preserve">III. </w:t>
      </w:r>
      <w:r w:rsidR="00E6197A">
        <w:t>Effective drug group</w:t>
      </w:r>
      <w:r w:rsidR="00D47B19">
        <w:t>s</w:t>
      </w:r>
    </w:p>
    <w:tbl>
      <w:tblPr>
        <w:tblStyle w:val="TableGrid"/>
        <w:tblW w:w="0" w:type="auto"/>
        <w:tblLayout w:type="fixed"/>
        <w:tblLook w:val="04A0" w:firstRow="1" w:lastRow="0" w:firstColumn="1" w:lastColumn="0" w:noHBand="0" w:noVBand="1"/>
      </w:tblPr>
      <w:tblGrid>
        <w:gridCol w:w="2628"/>
        <w:gridCol w:w="2394"/>
        <w:gridCol w:w="2277"/>
        <w:gridCol w:w="2277"/>
      </w:tblGrid>
      <w:tr w:rsidR="008622DE" w:rsidRPr="00AC4516" w:rsidTr="003320E2">
        <w:tc>
          <w:tcPr>
            <w:tcW w:w="2628" w:type="dxa"/>
          </w:tcPr>
          <w:p w:rsidR="00E6197A" w:rsidRPr="00AC4516" w:rsidRDefault="00E6197A" w:rsidP="00524EF5">
            <w:pPr>
              <w:pStyle w:val="APABody"/>
              <w:spacing w:line="240" w:lineRule="auto"/>
              <w:ind w:firstLine="0"/>
              <w:jc w:val="center"/>
              <w:rPr>
                <w:b/>
              </w:rPr>
            </w:pPr>
            <w:r w:rsidRPr="00AC4516">
              <w:rPr>
                <w:b/>
              </w:rPr>
              <w:t>Drug</w:t>
            </w:r>
          </w:p>
          <w:p w:rsidR="00E6197A" w:rsidRPr="00AC4516" w:rsidRDefault="00E6197A" w:rsidP="00524EF5">
            <w:pPr>
              <w:pStyle w:val="APABody"/>
              <w:spacing w:line="240" w:lineRule="auto"/>
              <w:ind w:firstLine="0"/>
              <w:jc w:val="center"/>
              <w:rPr>
                <w:b/>
              </w:rPr>
            </w:pPr>
            <w:r w:rsidRPr="00AC4516">
              <w:rPr>
                <w:b/>
              </w:rPr>
              <w:t>Classification</w:t>
            </w:r>
          </w:p>
        </w:tc>
        <w:tc>
          <w:tcPr>
            <w:tcW w:w="2394" w:type="dxa"/>
          </w:tcPr>
          <w:p w:rsidR="00E6197A" w:rsidRPr="00AC4516" w:rsidRDefault="00E6197A" w:rsidP="00524EF5">
            <w:pPr>
              <w:pStyle w:val="APABody"/>
              <w:ind w:firstLine="0"/>
              <w:jc w:val="center"/>
              <w:rPr>
                <w:b/>
              </w:rPr>
            </w:pPr>
            <w:r w:rsidRPr="00AC4516">
              <w:rPr>
                <w:b/>
              </w:rPr>
              <w:t>Efficacy</w:t>
            </w:r>
          </w:p>
        </w:tc>
        <w:tc>
          <w:tcPr>
            <w:tcW w:w="2277" w:type="dxa"/>
          </w:tcPr>
          <w:p w:rsidR="00E6197A" w:rsidRPr="00AC4516" w:rsidRDefault="00E6197A" w:rsidP="00524EF5">
            <w:pPr>
              <w:pStyle w:val="APABody"/>
              <w:ind w:firstLine="0"/>
              <w:jc w:val="center"/>
              <w:rPr>
                <w:b/>
              </w:rPr>
            </w:pPr>
            <w:r w:rsidRPr="00AC4516">
              <w:rPr>
                <w:b/>
              </w:rPr>
              <w:t>Safety</w:t>
            </w:r>
          </w:p>
        </w:tc>
        <w:tc>
          <w:tcPr>
            <w:tcW w:w="2277" w:type="dxa"/>
          </w:tcPr>
          <w:p w:rsidR="00E6197A" w:rsidRPr="00AC4516" w:rsidRDefault="00E6197A" w:rsidP="00524EF5">
            <w:pPr>
              <w:pStyle w:val="APABody"/>
              <w:ind w:firstLine="0"/>
              <w:jc w:val="center"/>
              <w:rPr>
                <w:b/>
              </w:rPr>
            </w:pPr>
            <w:r w:rsidRPr="00AC4516">
              <w:rPr>
                <w:b/>
              </w:rPr>
              <w:t>Suitability</w:t>
            </w:r>
          </w:p>
        </w:tc>
      </w:tr>
      <w:tr w:rsidR="008622DE" w:rsidRPr="00AC4516" w:rsidTr="003320E2">
        <w:tc>
          <w:tcPr>
            <w:tcW w:w="2628" w:type="dxa"/>
          </w:tcPr>
          <w:p w:rsidR="00992922" w:rsidRDefault="00A75D1D" w:rsidP="00524EF5">
            <w:pPr>
              <w:pStyle w:val="APABody"/>
              <w:ind w:firstLine="0"/>
              <w:rPr>
                <w:b/>
              </w:rPr>
            </w:pPr>
            <w:r>
              <w:rPr>
                <w:b/>
              </w:rPr>
              <w:t>Sulfonylureas</w:t>
            </w:r>
          </w:p>
          <w:p w:rsidR="00A75D1D" w:rsidRPr="00A75D1D" w:rsidRDefault="00A75D1D" w:rsidP="00A75D1D">
            <w:pPr>
              <w:pStyle w:val="APABody"/>
              <w:spacing w:line="240" w:lineRule="auto"/>
              <w:ind w:firstLine="0"/>
            </w:pPr>
            <w:r w:rsidRPr="00A75D1D">
              <w:t>Acetohexamide</w:t>
            </w:r>
          </w:p>
          <w:p w:rsidR="00A75D1D" w:rsidRDefault="00A75D1D" w:rsidP="00A75D1D">
            <w:pPr>
              <w:pStyle w:val="APABody"/>
              <w:spacing w:line="240" w:lineRule="auto"/>
              <w:ind w:firstLine="0"/>
            </w:pPr>
            <w:r w:rsidRPr="00A75D1D">
              <w:t>(Dymelor</w:t>
            </w:r>
            <w:r w:rsidRPr="00A75D1D">
              <w:rPr>
                <w:rFonts w:cs="Times New Roman"/>
              </w:rPr>
              <w:t>®</w:t>
            </w:r>
            <w:r w:rsidRPr="00A75D1D">
              <w:t>)</w:t>
            </w:r>
          </w:p>
          <w:p w:rsidR="00A75D1D" w:rsidRPr="00A75D1D" w:rsidRDefault="00A75D1D" w:rsidP="00A75D1D">
            <w:pPr>
              <w:pStyle w:val="APABody"/>
              <w:spacing w:line="240" w:lineRule="auto"/>
              <w:ind w:firstLine="0"/>
            </w:pPr>
          </w:p>
          <w:p w:rsidR="00A75D1D" w:rsidRDefault="00A75D1D" w:rsidP="00A75D1D">
            <w:pPr>
              <w:pStyle w:val="APABody"/>
              <w:spacing w:line="240" w:lineRule="auto"/>
              <w:ind w:firstLine="0"/>
            </w:pPr>
            <w:r>
              <w:t>Chloropamide</w:t>
            </w:r>
          </w:p>
          <w:p w:rsidR="00A75D1D" w:rsidRDefault="00A75D1D" w:rsidP="00A75D1D">
            <w:pPr>
              <w:pStyle w:val="APABody"/>
              <w:spacing w:line="240" w:lineRule="auto"/>
              <w:ind w:firstLine="0"/>
            </w:pPr>
            <w:r>
              <w:t>(Diabinese</w:t>
            </w:r>
            <w:r>
              <w:rPr>
                <w:rFonts w:cs="Times New Roman"/>
              </w:rPr>
              <w:t>®</w:t>
            </w:r>
            <w:r>
              <w:t>)</w:t>
            </w:r>
          </w:p>
          <w:p w:rsidR="00A75D1D" w:rsidRDefault="00A75D1D" w:rsidP="00A75D1D">
            <w:pPr>
              <w:pStyle w:val="APABody"/>
              <w:spacing w:line="240" w:lineRule="auto"/>
              <w:ind w:firstLine="0"/>
            </w:pPr>
          </w:p>
          <w:p w:rsidR="00A75D1D" w:rsidRDefault="00A75D1D" w:rsidP="00A75D1D">
            <w:pPr>
              <w:pStyle w:val="APABody"/>
              <w:spacing w:line="240" w:lineRule="auto"/>
              <w:ind w:firstLine="0"/>
            </w:pPr>
            <w:r>
              <w:t>Glimepiride</w:t>
            </w:r>
          </w:p>
          <w:p w:rsidR="00A75D1D" w:rsidRDefault="00A75D1D" w:rsidP="00A75D1D">
            <w:pPr>
              <w:pStyle w:val="APABody"/>
              <w:spacing w:line="240" w:lineRule="auto"/>
              <w:ind w:firstLine="0"/>
              <w:rPr>
                <w:rFonts w:cs="Times New Roman"/>
              </w:rPr>
            </w:pPr>
            <w:r>
              <w:t>(Amaryl</w:t>
            </w:r>
            <w:r>
              <w:rPr>
                <w:rFonts w:cs="Times New Roman"/>
              </w:rPr>
              <w:t>®)</w:t>
            </w:r>
          </w:p>
          <w:p w:rsidR="00A75D1D" w:rsidRDefault="00A75D1D" w:rsidP="00A75D1D">
            <w:pPr>
              <w:pStyle w:val="APABody"/>
              <w:spacing w:line="240" w:lineRule="auto"/>
              <w:ind w:firstLine="0"/>
              <w:rPr>
                <w:rFonts w:cs="Times New Roman"/>
              </w:rPr>
            </w:pPr>
          </w:p>
          <w:p w:rsidR="00A75D1D" w:rsidRDefault="00A75D1D" w:rsidP="00A75D1D">
            <w:pPr>
              <w:pStyle w:val="APABody"/>
              <w:spacing w:line="240" w:lineRule="auto"/>
              <w:ind w:firstLine="0"/>
              <w:rPr>
                <w:rFonts w:cs="Times New Roman"/>
              </w:rPr>
            </w:pPr>
            <w:r>
              <w:rPr>
                <w:rFonts w:cs="Times New Roman"/>
              </w:rPr>
              <w:t>Glipizide</w:t>
            </w:r>
          </w:p>
          <w:p w:rsidR="00A75D1D" w:rsidRDefault="00A75D1D" w:rsidP="00A75D1D">
            <w:pPr>
              <w:pStyle w:val="APABody"/>
              <w:spacing w:line="240" w:lineRule="auto"/>
              <w:ind w:firstLine="0"/>
              <w:rPr>
                <w:rFonts w:cs="Times New Roman"/>
              </w:rPr>
            </w:pPr>
            <w:r>
              <w:rPr>
                <w:rFonts w:cs="Times New Roman"/>
              </w:rPr>
              <w:t>(Glucotrol® XL, Glucotrol®)</w:t>
            </w:r>
          </w:p>
          <w:p w:rsidR="00A75D1D" w:rsidRDefault="00A75D1D" w:rsidP="00A75D1D">
            <w:pPr>
              <w:pStyle w:val="APABody"/>
              <w:spacing w:line="240" w:lineRule="auto"/>
              <w:ind w:firstLine="0"/>
              <w:rPr>
                <w:rFonts w:cs="Times New Roman"/>
              </w:rPr>
            </w:pPr>
          </w:p>
          <w:p w:rsidR="00A75D1D" w:rsidRDefault="00A75D1D" w:rsidP="00A75D1D">
            <w:pPr>
              <w:pStyle w:val="APABody"/>
              <w:spacing w:line="240" w:lineRule="auto"/>
              <w:ind w:firstLine="0"/>
              <w:rPr>
                <w:rFonts w:cs="Times New Roman"/>
              </w:rPr>
            </w:pPr>
            <w:r>
              <w:rPr>
                <w:rFonts w:cs="Times New Roman"/>
              </w:rPr>
              <w:t>Glyburide</w:t>
            </w:r>
          </w:p>
          <w:p w:rsidR="00A75D1D" w:rsidRDefault="00A75D1D" w:rsidP="00A75D1D">
            <w:pPr>
              <w:pStyle w:val="APABody"/>
              <w:spacing w:line="240" w:lineRule="auto"/>
              <w:ind w:firstLine="0"/>
              <w:rPr>
                <w:rFonts w:cs="Times New Roman"/>
              </w:rPr>
            </w:pPr>
            <w:r>
              <w:rPr>
                <w:rFonts w:cs="Times New Roman"/>
              </w:rPr>
              <w:t>(Diabeta®, Glynase® PresTab®)</w:t>
            </w:r>
          </w:p>
          <w:p w:rsidR="00A75D1D" w:rsidRDefault="00A75D1D" w:rsidP="00A75D1D">
            <w:pPr>
              <w:pStyle w:val="APABody"/>
              <w:spacing w:line="240" w:lineRule="auto"/>
              <w:ind w:firstLine="0"/>
              <w:rPr>
                <w:rFonts w:cs="Times New Roman"/>
              </w:rPr>
            </w:pPr>
          </w:p>
          <w:p w:rsidR="00A75D1D" w:rsidRDefault="00A75D1D" w:rsidP="00A75D1D">
            <w:pPr>
              <w:pStyle w:val="APABody"/>
              <w:spacing w:line="240" w:lineRule="auto"/>
              <w:ind w:firstLine="0"/>
              <w:rPr>
                <w:rFonts w:cs="Times New Roman"/>
              </w:rPr>
            </w:pPr>
            <w:r>
              <w:rPr>
                <w:rFonts w:cs="Times New Roman"/>
              </w:rPr>
              <w:t>Tolazamide</w:t>
            </w:r>
          </w:p>
          <w:p w:rsidR="00A75D1D" w:rsidRDefault="00A75D1D" w:rsidP="00A75D1D">
            <w:pPr>
              <w:pStyle w:val="APABody"/>
              <w:spacing w:line="240" w:lineRule="auto"/>
              <w:ind w:firstLine="0"/>
              <w:rPr>
                <w:rFonts w:cs="Times New Roman"/>
              </w:rPr>
            </w:pPr>
            <w:r>
              <w:rPr>
                <w:rFonts w:cs="Times New Roman"/>
              </w:rPr>
              <w:t>(Tolinase®)</w:t>
            </w:r>
          </w:p>
          <w:p w:rsidR="00A75D1D" w:rsidRDefault="00A75D1D" w:rsidP="00A75D1D">
            <w:pPr>
              <w:pStyle w:val="APABody"/>
              <w:spacing w:line="240" w:lineRule="auto"/>
              <w:ind w:firstLine="0"/>
              <w:rPr>
                <w:rFonts w:cs="Times New Roman"/>
              </w:rPr>
            </w:pPr>
          </w:p>
          <w:p w:rsidR="00A75D1D" w:rsidRDefault="00A75D1D" w:rsidP="00A75D1D">
            <w:pPr>
              <w:pStyle w:val="APABody"/>
              <w:spacing w:line="240" w:lineRule="auto"/>
              <w:ind w:firstLine="0"/>
              <w:rPr>
                <w:rFonts w:cs="Times New Roman"/>
              </w:rPr>
            </w:pPr>
            <w:r>
              <w:rPr>
                <w:rFonts w:cs="Times New Roman"/>
              </w:rPr>
              <w:t>Tolbutamide</w:t>
            </w:r>
          </w:p>
          <w:p w:rsidR="00A75D1D" w:rsidRDefault="00A75D1D" w:rsidP="00A75D1D">
            <w:pPr>
              <w:pStyle w:val="APABody"/>
              <w:spacing w:line="240" w:lineRule="auto"/>
              <w:ind w:firstLine="0"/>
            </w:pPr>
            <w:r>
              <w:rPr>
                <w:rFonts w:cs="Times New Roman"/>
              </w:rPr>
              <w:t>(Orinase®)</w:t>
            </w:r>
          </w:p>
          <w:p w:rsidR="00AB595A" w:rsidRPr="007251EE" w:rsidRDefault="00AB595A" w:rsidP="00AB595A">
            <w:pPr>
              <w:pStyle w:val="APABody"/>
              <w:spacing w:line="240" w:lineRule="auto"/>
              <w:ind w:firstLine="0"/>
            </w:pPr>
            <w:r w:rsidRPr="007251EE">
              <w:rPr>
                <w:u w:val="single"/>
              </w:rPr>
              <w:t>(</w:t>
            </w:r>
            <w:r w:rsidRPr="007251EE">
              <w:t>Lexi-Comp, Inc., 2013)</w:t>
            </w:r>
            <w:r w:rsidR="00147CE2">
              <w:t>.</w:t>
            </w:r>
            <w:r w:rsidRPr="007251EE">
              <w:t xml:space="preserve"> </w:t>
            </w:r>
          </w:p>
          <w:p w:rsidR="00A75D1D" w:rsidRDefault="00A75D1D" w:rsidP="00A75D1D">
            <w:pPr>
              <w:pStyle w:val="APABody"/>
              <w:spacing w:line="240" w:lineRule="auto"/>
              <w:ind w:firstLine="0"/>
            </w:pPr>
          </w:p>
          <w:p w:rsidR="00A75D1D" w:rsidRPr="00A75D1D" w:rsidRDefault="00A75D1D" w:rsidP="00A75D1D">
            <w:pPr>
              <w:pStyle w:val="APABody"/>
              <w:spacing w:line="240" w:lineRule="auto"/>
              <w:ind w:firstLine="0"/>
            </w:pPr>
          </w:p>
        </w:tc>
        <w:tc>
          <w:tcPr>
            <w:tcW w:w="2394" w:type="dxa"/>
          </w:tcPr>
          <w:p w:rsidR="00992922" w:rsidRDefault="00944329" w:rsidP="009949E9">
            <w:pPr>
              <w:pStyle w:val="APABody"/>
              <w:spacing w:line="240" w:lineRule="auto"/>
              <w:ind w:firstLine="0"/>
            </w:pPr>
            <w:r>
              <w:rPr>
                <w:b/>
              </w:rPr>
              <w:lastRenderedPageBreak/>
              <w:t>Pharmacodynamics</w:t>
            </w:r>
          </w:p>
          <w:p w:rsidR="00F21097" w:rsidRPr="00F21097" w:rsidRDefault="00F21097" w:rsidP="009949E9">
            <w:pPr>
              <w:pStyle w:val="APABody"/>
              <w:spacing w:line="240" w:lineRule="auto"/>
              <w:ind w:firstLine="0"/>
            </w:pPr>
            <w:r>
              <w:t>Stimulates beta cells of pancreas to release insulin, reduces hepatic output of glucose, increases insulin sensitivity</w:t>
            </w:r>
          </w:p>
          <w:p w:rsidR="00992922" w:rsidRPr="00AC4516" w:rsidRDefault="00944329" w:rsidP="009949E9">
            <w:pPr>
              <w:pStyle w:val="APABody"/>
              <w:spacing w:line="240" w:lineRule="auto"/>
              <w:ind w:firstLine="0"/>
              <w:rPr>
                <w:b/>
              </w:rPr>
            </w:pPr>
            <w:r>
              <w:rPr>
                <w:b/>
              </w:rPr>
              <w:t>Pharmacokinetics</w:t>
            </w:r>
          </w:p>
          <w:p w:rsidR="00992922" w:rsidRPr="009949E9" w:rsidRDefault="00992922" w:rsidP="009949E9">
            <w:pPr>
              <w:pStyle w:val="APABody"/>
              <w:spacing w:line="240" w:lineRule="auto"/>
              <w:ind w:firstLine="0"/>
            </w:pPr>
            <w:r w:rsidRPr="00AC4516">
              <w:rPr>
                <w:b/>
              </w:rPr>
              <w:t>Absorbed</w:t>
            </w:r>
            <w:r w:rsidR="009949E9">
              <w:rPr>
                <w:b/>
              </w:rPr>
              <w:t xml:space="preserve"> </w:t>
            </w:r>
            <w:r w:rsidR="009949E9">
              <w:t>Rapid to slow and complete</w:t>
            </w:r>
          </w:p>
          <w:p w:rsidR="00992922" w:rsidRPr="009949E9" w:rsidRDefault="00992922" w:rsidP="009949E9">
            <w:pPr>
              <w:pStyle w:val="APABody"/>
              <w:spacing w:line="240" w:lineRule="auto"/>
              <w:ind w:firstLine="0"/>
            </w:pPr>
            <w:r w:rsidRPr="00AC4516">
              <w:rPr>
                <w:b/>
              </w:rPr>
              <w:lastRenderedPageBreak/>
              <w:t>Metabolized</w:t>
            </w:r>
            <w:r w:rsidR="009949E9">
              <w:rPr>
                <w:b/>
              </w:rPr>
              <w:t xml:space="preserve"> </w:t>
            </w:r>
            <w:r w:rsidR="009949E9">
              <w:t>Hepatic  via CYP2C9 and CYP2C19</w:t>
            </w:r>
          </w:p>
          <w:p w:rsidR="00992922" w:rsidRPr="00AC4516" w:rsidRDefault="00992922" w:rsidP="009949E9">
            <w:pPr>
              <w:pStyle w:val="APABody"/>
              <w:spacing w:line="240" w:lineRule="auto"/>
              <w:ind w:firstLine="0"/>
              <w:rPr>
                <w:b/>
              </w:rPr>
            </w:pPr>
            <w:r w:rsidRPr="00AC4516">
              <w:rPr>
                <w:b/>
              </w:rPr>
              <w:t xml:space="preserve">Excreted </w:t>
            </w:r>
            <w:r w:rsidR="009949E9" w:rsidRPr="009949E9">
              <w:t>Urine</w:t>
            </w:r>
            <w:r w:rsidR="009949E9">
              <w:t xml:space="preserve"> and feces</w:t>
            </w:r>
          </w:p>
          <w:p w:rsidR="00AB595A" w:rsidRPr="007251EE" w:rsidRDefault="00AB595A" w:rsidP="009949E9">
            <w:pPr>
              <w:pStyle w:val="APABody"/>
              <w:spacing w:line="240" w:lineRule="auto"/>
              <w:ind w:firstLine="0"/>
            </w:pPr>
            <w:r w:rsidRPr="007251EE">
              <w:rPr>
                <w:u w:val="single"/>
              </w:rPr>
              <w:t>(</w:t>
            </w:r>
            <w:r w:rsidR="00147CE2">
              <w:t>Lexi-Comp, Inc., 2013).</w:t>
            </w:r>
          </w:p>
          <w:p w:rsidR="00992922" w:rsidRPr="00AC4516" w:rsidRDefault="00992922" w:rsidP="009949E9">
            <w:pPr>
              <w:pStyle w:val="APABody"/>
              <w:spacing w:line="240" w:lineRule="auto"/>
              <w:ind w:firstLine="0"/>
              <w:rPr>
                <w:b/>
              </w:rPr>
            </w:pPr>
          </w:p>
        </w:tc>
        <w:tc>
          <w:tcPr>
            <w:tcW w:w="2277" w:type="dxa"/>
          </w:tcPr>
          <w:p w:rsidR="00992922" w:rsidRDefault="00944329" w:rsidP="009949E9">
            <w:pPr>
              <w:spacing w:line="240" w:lineRule="auto"/>
            </w:pPr>
            <w:r>
              <w:rPr>
                <w:b/>
              </w:rPr>
              <w:lastRenderedPageBreak/>
              <w:t>Adverse reactions</w:t>
            </w:r>
          </w:p>
          <w:p w:rsidR="009949E9" w:rsidRDefault="009949E9" w:rsidP="009949E9">
            <w:pPr>
              <w:spacing w:line="240" w:lineRule="auto"/>
            </w:pPr>
            <w:r>
              <w:t xml:space="preserve">Hypoglycemia. pruritus, headache, dizziness, urticarial, hypertension, </w:t>
            </w:r>
            <w:r w:rsidR="008D51DA">
              <w:t>angina</w:t>
            </w:r>
            <w:r>
              <w:t xml:space="preserve">, peripheral edema, depression, hyperlipidemia, photosensitivity, Disulfiram type </w:t>
            </w:r>
            <w:r>
              <w:lastRenderedPageBreak/>
              <w:t xml:space="preserve">reactions, nausea, anorexia, vomiting, weight gain, abdominal pain, agranulocytosis, pancytopenia, aplastic anemia, thrombocytopenia, leukopenia, eosinophilia, hemolytic anemia, liver failure, jaundice, back pain, tendonitis, </w:t>
            </w:r>
            <w:r w:rsidR="00F97FCA">
              <w:t xml:space="preserve">leg cramps, </w:t>
            </w:r>
            <w:r>
              <w:t>bronchitis, pharyngitis, cough, sinusitis, pneumonia</w:t>
            </w:r>
            <w:r w:rsidR="00F97FCA">
              <w:t>, elevated renal functions, nocturia, blurred vision</w:t>
            </w:r>
          </w:p>
          <w:p w:rsidR="009949E9" w:rsidRDefault="009949E9" w:rsidP="009949E9">
            <w:pPr>
              <w:spacing w:line="240" w:lineRule="auto"/>
            </w:pPr>
          </w:p>
          <w:p w:rsidR="009949E9" w:rsidRDefault="009949E9" w:rsidP="009949E9">
            <w:pPr>
              <w:spacing w:line="240" w:lineRule="auto"/>
              <w:rPr>
                <w:b/>
              </w:rPr>
            </w:pPr>
            <w:r w:rsidRPr="009949E9">
              <w:rPr>
                <w:b/>
              </w:rPr>
              <w:t>Less than one percent</w:t>
            </w:r>
          </w:p>
          <w:p w:rsidR="00AB595A" w:rsidRPr="007251EE" w:rsidRDefault="009949E9" w:rsidP="009F6E37">
            <w:pPr>
              <w:spacing w:line="240" w:lineRule="auto"/>
            </w:pPr>
            <w:r>
              <w:t xml:space="preserve">Albuminuria, asthma, cardiac failure, carpal tunnel syndrome, allergic vasculitis, anal fissure, </w:t>
            </w:r>
            <w:r w:rsidR="00F97FCA">
              <w:t>colitis, coma, ulcers, conjunctival hemorrhage, SIADH, S</w:t>
            </w:r>
            <w:r w:rsidR="009F6E37">
              <w:t xml:space="preserve">tevens-Johnson syndrome, edema </w:t>
            </w:r>
            <w:r w:rsidR="00AB595A" w:rsidRPr="007251EE">
              <w:rPr>
                <w:u w:val="single"/>
              </w:rPr>
              <w:t>(</w:t>
            </w:r>
            <w:r w:rsidR="00AB595A" w:rsidRPr="007251EE">
              <w:t>Lexi-Comp, Inc., 2013)</w:t>
            </w:r>
            <w:r w:rsidR="00147CE2">
              <w:t>.</w:t>
            </w:r>
            <w:r w:rsidR="00AB595A" w:rsidRPr="007251EE">
              <w:t xml:space="preserve"> </w:t>
            </w:r>
          </w:p>
          <w:p w:rsidR="00AB595A" w:rsidRPr="00AC4516" w:rsidRDefault="00AB595A">
            <w:pPr>
              <w:rPr>
                <w:b/>
              </w:rPr>
            </w:pPr>
          </w:p>
        </w:tc>
        <w:tc>
          <w:tcPr>
            <w:tcW w:w="2277" w:type="dxa"/>
          </w:tcPr>
          <w:p w:rsidR="009F6E37" w:rsidRDefault="00944329" w:rsidP="009F6E37">
            <w:pPr>
              <w:pStyle w:val="APABody"/>
              <w:spacing w:line="240" w:lineRule="auto"/>
              <w:ind w:firstLine="0"/>
            </w:pPr>
            <w:r>
              <w:rPr>
                <w:b/>
              </w:rPr>
              <w:lastRenderedPageBreak/>
              <w:t>Contraindications</w:t>
            </w:r>
          </w:p>
          <w:p w:rsidR="009F6E37" w:rsidRDefault="009F6E37" w:rsidP="009F6E37">
            <w:pPr>
              <w:pStyle w:val="APABody"/>
              <w:spacing w:line="240" w:lineRule="auto"/>
              <w:ind w:firstLine="0"/>
            </w:pPr>
            <w:r>
              <w:t>Treatment of type 1 diabetes or diabetic ketoacidosis.</w:t>
            </w:r>
          </w:p>
          <w:p w:rsidR="009F6E37" w:rsidRDefault="009F6E37" w:rsidP="009F6E37">
            <w:pPr>
              <w:pStyle w:val="APABody"/>
              <w:spacing w:line="240" w:lineRule="auto"/>
              <w:ind w:firstLine="0"/>
            </w:pPr>
          </w:p>
          <w:p w:rsidR="009F6E37" w:rsidRDefault="009F6E37" w:rsidP="009F6E37">
            <w:pPr>
              <w:pStyle w:val="APABody"/>
              <w:spacing w:line="240" w:lineRule="auto"/>
              <w:ind w:firstLine="0"/>
              <w:rPr>
                <w:b/>
              </w:rPr>
            </w:pPr>
            <w:r w:rsidRPr="009F6E37">
              <w:rPr>
                <w:b/>
              </w:rPr>
              <w:t>Precautions</w:t>
            </w:r>
          </w:p>
          <w:p w:rsidR="009F6E37" w:rsidRDefault="009F6E37" w:rsidP="009F6E37">
            <w:pPr>
              <w:pStyle w:val="APABody"/>
              <w:spacing w:line="240" w:lineRule="auto"/>
              <w:ind w:firstLine="0"/>
            </w:pPr>
            <w:r w:rsidRPr="009F6E37">
              <w:t xml:space="preserve">May increase cardiovascular mortality, </w:t>
            </w:r>
            <w:r>
              <w:t xml:space="preserve">and </w:t>
            </w:r>
            <w:r w:rsidRPr="009F6E37">
              <w:t>hypoglycemia</w:t>
            </w:r>
            <w:r>
              <w:t>.</w:t>
            </w:r>
          </w:p>
          <w:p w:rsidR="00AB595A" w:rsidRPr="007251EE" w:rsidRDefault="009F6E37" w:rsidP="00AB595A">
            <w:pPr>
              <w:pStyle w:val="APABody"/>
              <w:spacing w:line="240" w:lineRule="auto"/>
              <w:ind w:firstLine="0"/>
            </w:pPr>
            <w:r>
              <w:lastRenderedPageBreak/>
              <w:t xml:space="preserve"> Use caution in </w:t>
            </w:r>
            <w:r w:rsidR="009F1A4A">
              <w:t xml:space="preserve">elderly </w:t>
            </w:r>
            <w:r>
              <w:t>patients with G6PD deficiency, hepatic and renal impairment, lactose intolerance and patients with stress, fever</w:t>
            </w:r>
            <w:r w:rsidR="00147CE2">
              <w:t xml:space="preserve">, infection, surgery or trauma </w:t>
            </w:r>
            <w:r w:rsidR="00AB595A" w:rsidRPr="007251EE">
              <w:rPr>
                <w:u w:val="single"/>
              </w:rPr>
              <w:t>(</w:t>
            </w:r>
            <w:r w:rsidR="00AB595A" w:rsidRPr="007251EE">
              <w:t>Lexi-Comp, Inc., 2013)</w:t>
            </w:r>
            <w:r w:rsidR="00147CE2">
              <w:t>.</w:t>
            </w:r>
            <w:r w:rsidR="00AB595A" w:rsidRPr="007251EE">
              <w:t xml:space="preserve"> </w:t>
            </w:r>
          </w:p>
          <w:p w:rsidR="00AB595A" w:rsidRPr="00AC4516" w:rsidRDefault="00AB595A" w:rsidP="00524EF5">
            <w:pPr>
              <w:pStyle w:val="APABody"/>
              <w:ind w:firstLine="0"/>
              <w:rPr>
                <w:b/>
              </w:rPr>
            </w:pPr>
          </w:p>
        </w:tc>
      </w:tr>
      <w:tr w:rsidR="008622DE" w:rsidRPr="00AC4516" w:rsidTr="003320E2">
        <w:tc>
          <w:tcPr>
            <w:tcW w:w="2628" w:type="dxa"/>
          </w:tcPr>
          <w:p w:rsidR="00992922" w:rsidRDefault="006C024B" w:rsidP="00524EF5">
            <w:pPr>
              <w:pStyle w:val="APABody"/>
              <w:ind w:firstLine="0"/>
              <w:rPr>
                <w:b/>
              </w:rPr>
            </w:pPr>
            <w:r>
              <w:rPr>
                <w:b/>
              </w:rPr>
              <w:lastRenderedPageBreak/>
              <w:t>Biguanides</w:t>
            </w:r>
          </w:p>
          <w:p w:rsidR="006C024B" w:rsidRDefault="006C024B" w:rsidP="006C024B">
            <w:pPr>
              <w:pStyle w:val="APABody"/>
              <w:spacing w:line="240" w:lineRule="auto"/>
              <w:ind w:firstLine="0"/>
            </w:pPr>
            <w:r>
              <w:t>Metformin</w:t>
            </w:r>
          </w:p>
          <w:p w:rsidR="006C024B" w:rsidRDefault="006C024B" w:rsidP="006C024B">
            <w:pPr>
              <w:pStyle w:val="APABody"/>
              <w:spacing w:line="240" w:lineRule="auto"/>
              <w:ind w:firstLine="0"/>
            </w:pPr>
            <w:r>
              <w:t>(Fortamet</w:t>
            </w:r>
            <w:r>
              <w:rPr>
                <w:rFonts w:cs="Times New Roman"/>
              </w:rPr>
              <w:t>®</w:t>
            </w:r>
            <w:r>
              <w:t>,Glucophage</w:t>
            </w:r>
            <w:r>
              <w:rPr>
                <w:rFonts w:cs="Times New Roman"/>
              </w:rPr>
              <w:t>®</w:t>
            </w:r>
            <w:r>
              <w:t>, Glucophage</w:t>
            </w:r>
            <w:r>
              <w:rPr>
                <w:rFonts w:cs="Times New Roman"/>
              </w:rPr>
              <w:t>®</w:t>
            </w:r>
            <w:r>
              <w:t xml:space="preserve"> XR, Glumetza</w:t>
            </w:r>
            <w:r>
              <w:rPr>
                <w:rFonts w:cs="Times New Roman"/>
              </w:rPr>
              <w:t>®</w:t>
            </w:r>
            <w:r>
              <w:t>, Riomet</w:t>
            </w:r>
            <w:r>
              <w:rPr>
                <w:rFonts w:cs="Times New Roman"/>
              </w:rPr>
              <w:t>®</w:t>
            </w:r>
            <w:r>
              <w:t>)</w:t>
            </w:r>
          </w:p>
          <w:p w:rsidR="00AB595A" w:rsidRPr="007251EE" w:rsidRDefault="00AB595A" w:rsidP="00AB595A">
            <w:pPr>
              <w:pStyle w:val="APABody"/>
              <w:spacing w:line="240" w:lineRule="auto"/>
              <w:ind w:firstLine="0"/>
            </w:pPr>
            <w:r w:rsidRPr="007251EE">
              <w:rPr>
                <w:u w:val="single"/>
              </w:rPr>
              <w:t>(</w:t>
            </w:r>
            <w:r w:rsidRPr="007251EE">
              <w:t xml:space="preserve">Lexi-Comp, Inc., 2013) </w:t>
            </w:r>
          </w:p>
          <w:p w:rsidR="00AB595A" w:rsidRPr="006C024B" w:rsidRDefault="00AB595A" w:rsidP="006C024B">
            <w:pPr>
              <w:pStyle w:val="APABody"/>
              <w:spacing w:line="240" w:lineRule="auto"/>
              <w:ind w:firstLine="0"/>
            </w:pPr>
          </w:p>
        </w:tc>
        <w:tc>
          <w:tcPr>
            <w:tcW w:w="2394" w:type="dxa"/>
          </w:tcPr>
          <w:p w:rsidR="00992922" w:rsidRDefault="00944329" w:rsidP="00313DC9">
            <w:pPr>
              <w:pStyle w:val="APABody"/>
              <w:spacing w:line="240" w:lineRule="auto"/>
              <w:ind w:firstLine="0"/>
            </w:pPr>
            <w:r>
              <w:rPr>
                <w:b/>
              </w:rPr>
              <w:t>Pharmacodynamics</w:t>
            </w:r>
          </w:p>
          <w:p w:rsidR="00313DC9" w:rsidRPr="00313DC9" w:rsidRDefault="00313DC9" w:rsidP="00313DC9">
            <w:pPr>
              <w:pStyle w:val="APABody"/>
              <w:spacing w:line="240" w:lineRule="auto"/>
              <w:ind w:firstLine="0"/>
            </w:pPr>
            <w:r>
              <w:t>Hepatic glucose production is decreased and intestinal absorption of glucose. Increase insulin sensitivity.</w:t>
            </w:r>
          </w:p>
          <w:p w:rsidR="00992922" w:rsidRPr="00313DC9" w:rsidRDefault="00313DC9" w:rsidP="00CE0DF2">
            <w:pPr>
              <w:pStyle w:val="APABody"/>
              <w:spacing w:line="240" w:lineRule="auto"/>
              <w:ind w:firstLine="0"/>
              <w:rPr>
                <w:b/>
              </w:rPr>
            </w:pPr>
            <w:r>
              <w:rPr>
                <w:b/>
              </w:rPr>
              <w:t>Pharmacokinetics</w:t>
            </w:r>
          </w:p>
          <w:p w:rsidR="00992922" w:rsidRPr="00313DC9" w:rsidRDefault="00992922" w:rsidP="00CE0DF2">
            <w:pPr>
              <w:pStyle w:val="APABody"/>
              <w:spacing w:line="240" w:lineRule="auto"/>
              <w:ind w:firstLine="0"/>
            </w:pPr>
            <w:r w:rsidRPr="00AC4516">
              <w:rPr>
                <w:b/>
              </w:rPr>
              <w:t>Metabolized</w:t>
            </w:r>
            <w:r w:rsidR="00313DC9">
              <w:rPr>
                <w:b/>
              </w:rPr>
              <w:t xml:space="preserve"> </w:t>
            </w:r>
            <w:r w:rsidR="00313DC9">
              <w:t xml:space="preserve">Not </w:t>
            </w:r>
            <w:r w:rsidR="00313DC9">
              <w:lastRenderedPageBreak/>
              <w:t>metabolized by liver</w:t>
            </w:r>
          </w:p>
          <w:p w:rsidR="00992922" w:rsidRPr="00AC4516" w:rsidRDefault="00992922" w:rsidP="00CE0DF2">
            <w:pPr>
              <w:pStyle w:val="APABody"/>
              <w:spacing w:line="240" w:lineRule="auto"/>
              <w:ind w:firstLine="0"/>
              <w:rPr>
                <w:b/>
              </w:rPr>
            </w:pPr>
            <w:r w:rsidRPr="00AC4516">
              <w:rPr>
                <w:b/>
              </w:rPr>
              <w:t xml:space="preserve">Excreted </w:t>
            </w:r>
            <w:r w:rsidR="00313DC9" w:rsidRPr="00313DC9">
              <w:t>Urine</w:t>
            </w:r>
          </w:p>
          <w:p w:rsidR="00AB595A" w:rsidRPr="007251EE" w:rsidRDefault="00AB595A" w:rsidP="00AB595A">
            <w:pPr>
              <w:pStyle w:val="APABody"/>
              <w:spacing w:line="240" w:lineRule="auto"/>
              <w:ind w:firstLine="0"/>
            </w:pPr>
            <w:r w:rsidRPr="007251EE">
              <w:rPr>
                <w:u w:val="single"/>
              </w:rPr>
              <w:t>(</w:t>
            </w:r>
            <w:r w:rsidRPr="007251EE">
              <w:t xml:space="preserve">Lexi-Comp, Inc., 2013) </w:t>
            </w:r>
          </w:p>
          <w:p w:rsidR="00992922" w:rsidRPr="00AC4516" w:rsidRDefault="00992922" w:rsidP="00CE0DF2">
            <w:pPr>
              <w:pStyle w:val="APABody"/>
              <w:spacing w:line="240" w:lineRule="auto"/>
              <w:ind w:firstLine="0"/>
              <w:rPr>
                <w:b/>
                <w:u w:val="single"/>
              </w:rPr>
            </w:pPr>
          </w:p>
          <w:p w:rsidR="00992922" w:rsidRPr="00AC4516" w:rsidRDefault="00992922" w:rsidP="00524EF5">
            <w:pPr>
              <w:pStyle w:val="APABody"/>
              <w:ind w:firstLine="0"/>
              <w:rPr>
                <w:b/>
              </w:rPr>
            </w:pPr>
          </w:p>
        </w:tc>
        <w:tc>
          <w:tcPr>
            <w:tcW w:w="2277" w:type="dxa"/>
          </w:tcPr>
          <w:p w:rsidR="00313DC9" w:rsidRDefault="00992922" w:rsidP="00313DC9">
            <w:pPr>
              <w:spacing w:line="240" w:lineRule="auto"/>
            </w:pPr>
            <w:r w:rsidRPr="00AC4516">
              <w:rPr>
                <w:b/>
              </w:rPr>
              <w:lastRenderedPageBreak/>
              <w:t>Adverse reactions</w:t>
            </w:r>
          </w:p>
          <w:p w:rsidR="00313DC9" w:rsidRDefault="00313DC9" w:rsidP="00313DC9">
            <w:pPr>
              <w:spacing w:line="240" w:lineRule="auto"/>
            </w:pPr>
            <w:r>
              <w:t>Diarrhea, nausea, vomiting, w</w:t>
            </w:r>
            <w:r w:rsidR="00181403">
              <w:t>eakness, chest discomfort, flush</w:t>
            </w:r>
            <w:r>
              <w:t xml:space="preserve">ing, palpitations, </w:t>
            </w:r>
            <w:r w:rsidR="00181403">
              <w:t>headache</w:t>
            </w:r>
            <w:r>
              <w:t xml:space="preserve">, dizziness, rash, hypoglycemia, abdominal pain, </w:t>
            </w:r>
            <w:r w:rsidR="00181403">
              <w:lastRenderedPageBreak/>
              <w:t>distention</w:t>
            </w:r>
            <w:r>
              <w:t xml:space="preserve">, </w:t>
            </w:r>
            <w:r w:rsidR="00181403">
              <w:t>abnormal</w:t>
            </w:r>
            <w:r>
              <w:t xml:space="preserve"> </w:t>
            </w:r>
            <w:r w:rsidR="00181403">
              <w:t>stools</w:t>
            </w:r>
            <w:r>
              <w:t xml:space="preserve">, dyspepsia, constipation, taste disorder, </w:t>
            </w:r>
            <w:r w:rsidR="00181403">
              <w:t>myalgia</w:t>
            </w:r>
            <w:r>
              <w:t xml:space="preserve">, </w:t>
            </w:r>
            <w:r w:rsidR="00181403">
              <w:t>decreased</w:t>
            </w:r>
            <w:r>
              <w:t xml:space="preserve"> B</w:t>
            </w:r>
            <w:r>
              <w:rPr>
                <w:vertAlign w:val="subscript"/>
              </w:rPr>
              <w:t xml:space="preserve">12 </w:t>
            </w:r>
            <w:r>
              <w:t>levels, diaphoresis.</w:t>
            </w:r>
          </w:p>
          <w:p w:rsidR="00313DC9" w:rsidRDefault="00313DC9" w:rsidP="00313DC9">
            <w:pPr>
              <w:spacing w:line="240" w:lineRule="auto"/>
              <w:rPr>
                <w:b/>
              </w:rPr>
            </w:pPr>
            <w:r>
              <w:rPr>
                <w:b/>
              </w:rPr>
              <w:t>Less than one percent</w:t>
            </w:r>
          </w:p>
          <w:p w:rsidR="00313DC9" w:rsidRPr="00313DC9" w:rsidRDefault="00181403" w:rsidP="00313DC9">
            <w:pPr>
              <w:spacing w:line="240" w:lineRule="auto"/>
              <w:rPr>
                <w:vertAlign w:val="subscript"/>
              </w:rPr>
            </w:pPr>
            <w:r>
              <w:t xml:space="preserve"> Lactic acidosis, megaloblas</w:t>
            </w:r>
            <w:r w:rsidR="00313DC9">
              <w:t>tic anemia, pneumonitis</w:t>
            </w:r>
            <w:r w:rsidR="00313DC9">
              <w:rPr>
                <w:vertAlign w:val="subscript"/>
              </w:rPr>
              <w:t xml:space="preserve"> </w:t>
            </w:r>
          </w:p>
          <w:p w:rsidR="00AB595A" w:rsidRPr="007251EE" w:rsidRDefault="00AB595A" w:rsidP="00AB595A">
            <w:pPr>
              <w:pStyle w:val="APABody"/>
              <w:spacing w:line="240" w:lineRule="auto"/>
              <w:ind w:firstLine="0"/>
            </w:pPr>
            <w:r w:rsidRPr="007251EE">
              <w:rPr>
                <w:u w:val="single"/>
              </w:rPr>
              <w:t>(</w:t>
            </w:r>
            <w:r w:rsidRPr="007251EE">
              <w:t xml:space="preserve">Lexi-Comp, Inc., 2013) </w:t>
            </w:r>
          </w:p>
          <w:p w:rsidR="00AB595A" w:rsidRPr="00AC4516" w:rsidRDefault="00AB595A">
            <w:pPr>
              <w:rPr>
                <w:b/>
              </w:rPr>
            </w:pPr>
          </w:p>
        </w:tc>
        <w:tc>
          <w:tcPr>
            <w:tcW w:w="2277" w:type="dxa"/>
          </w:tcPr>
          <w:p w:rsidR="00992922" w:rsidRDefault="00944329" w:rsidP="00313DC9">
            <w:pPr>
              <w:pStyle w:val="APABody"/>
              <w:spacing w:line="240" w:lineRule="auto"/>
              <w:ind w:firstLine="0"/>
            </w:pPr>
            <w:r>
              <w:rPr>
                <w:b/>
              </w:rPr>
              <w:lastRenderedPageBreak/>
              <w:t>Contraindications</w:t>
            </w:r>
          </w:p>
          <w:p w:rsidR="00313DC9" w:rsidRDefault="00313DC9" w:rsidP="00313DC9">
            <w:pPr>
              <w:pStyle w:val="APABody"/>
              <w:spacing w:line="240" w:lineRule="auto"/>
              <w:ind w:firstLine="0"/>
            </w:pPr>
            <w:r>
              <w:t xml:space="preserve">Renal </w:t>
            </w:r>
            <w:r w:rsidR="00181403">
              <w:t>impairment, I.V contrast dye.</w:t>
            </w:r>
          </w:p>
          <w:p w:rsidR="00181403" w:rsidRDefault="00181403" w:rsidP="00313DC9">
            <w:pPr>
              <w:pStyle w:val="APABody"/>
              <w:spacing w:line="240" w:lineRule="auto"/>
              <w:ind w:firstLine="0"/>
            </w:pPr>
          </w:p>
          <w:p w:rsidR="00181403" w:rsidRDefault="00181403" w:rsidP="00313DC9">
            <w:pPr>
              <w:pStyle w:val="APABody"/>
              <w:spacing w:line="240" w:lineRule="auto"/>
              <w:ind w:firstLine="0"/>
            </w:pPr>
            <w:r>
              <w:t>Precautions</w:t>
            </w:r>
          </w:p>
          <w:p w:rsidR="00181403" w:rsidRDefault="00181403" w:rsidP="00313DC9">
            <w:pPr>
              <w:pStyle w:val="APABody"/>
              <w:spacing w:line="240" w:lineRule="auto"/>
              <w:ind w:firstLine="0"/>
            </w:pPr>
            <w:r>
              <w:t>May cause lactic acidosis, increased cardiovascular mortality.</w:t>
            </w:r>
          </w:p>
          <w:p w:rsidR="00181403" w:rsidRPr="00313DC9" w:rsidRDefault="00181403" w:rsidP="00313DC9">
            <w:pPr>
              <w:pStyle w:val="APABody"/>
              <w:spacing w:line="240" w:lineRule="auto"/>
              <w:ind w:firstLine="0"/>
            </w:pPr>
            <w:r>
              <w:lastRenderedPageBreak/>
              <w:t>Avoid in heart failure, hepatic and renal impairment and stress related events, fever surgery, infection and trauma</w:t>
            </w:r>
          </w:p>
          <w:p w:rsidR="00AB595A" w:rsidRPr="007251EE" w:rsidRDefault="00AB595A" w:rsidP="00AB595A">
            <w:pPr>
              <w:pStyle w:val="APABody"/>
              <w:spacing w:line="240" w:lineRule="auto"/>
              <w:ind w:firstLine="0"/>
            </w:pPr>
            <w:r w:rsidRPr="007251EE">
              <w:rPr>
                <w:u w:val="single"/>
              </w:rPr>
              <w:t>(</w:t>
            </w:r>
            <w:r w:rsidRPr="007251EE">
              <w:t xml:space="preserve">Lexi-Comp, Inc., 2013) </w:t>
            </w:r>
          </w:p>
          <w:p w:rsidR="00AB595A" w:rsidRPr="00AC4516" w:rsidRDefault="00AB595A" w:rsidP="00524EF5">
            <w:pPr>
              <w:pStyle w:val="APABody"/>
              <w:ind w:firstLine="0"/>
              <w:rPr>
                <w:b/>
              </w:rPr>
            </w:pPr>
          </w:p>
        </w:tc>
      </w:tr>
      <w:tr w:rsidR="008622DE" w:rsidRPr="00AC4516" w:rsidTr="003320E2">
        <w:tc>
          <w:tcPr>
            <w:tcW w:w="2628" w:type="dxa"/>
          </w:tcPr>
          <w:p w:rsidR="00992922" w:rsidRDefault="006C024B" w:rsidP="006C024B">
            <w:pPr>
              <w:pStyle w:val="APABody"/>
              <w:spacing w:line="240" w:lineRule="auto"/>
              <w:ind w:firstLine="0"/>
            </w:pPr>
            <w:r>
              <w:rPr>
                <w:b/>
              </w:rPr>
              <w:lastRenderedPageBreak/>
              <w:t>Thiazolidinediones</w:t>
            </w:r>
          </w:p>
          <w:p w:rsidR="006C024B" w:rsidRDefault="006C024B" w:rsidP="006C024B">
            <w:pPr>
              <w:pStyle w:val="APABody"/>
              <w:spacing w:line="240" w:lineRule="auto"/>
              <w:ind w:firstLine="0"/>
            </w:pPr>
          </w:p>
          <w:p w:rsidR="006C024B" w:rsidRDefault="006C024B" w:rsidP="006C024B">
            <w:pPr>
              <w:pStyle w:val="APABody"/>
              <w:spacing w:line="240" w:lineRule="auto"/>
              <w:ind w:firstLine="0"/>
            </w:pPr>
            <w:r>
              <w:t>Pioglitazone</w:t>
            </w:r>
          </w:p>
          <w:p w:rsidR="006C024B" w:rsidRDefault="006C024B" w:rsidP="006C024B">
            <w:pPr>
              <w:pStyle w:val="APABody"/>
              <w:spacing w:line="240" w:lineRule="auto"/>
              <w:ind w:firstLine="0"/>
            </w:pPr>
            <w:r>
              <w:t>(Actos</w:t>
            </w:r>
            <w:r>
              <w:rPr>
                <w:rFonts w:cs="Times New Roman"/>
              </w:rPr>
              <w:t>®</w:t>
            </w:r>
            <w:r>
              <w:t>)</w:t>
            </w:r>
          </w:p>
          <w:p w:rsidR="006C024B" w:rsidRDefault="006C024B" w:rsidP="006C024B">
            <w:pPr>
              <w:pStyle w:val="APABody"/>
              <w:spacing w:line="240" w:lineRule="auto"/>
              <w:ind w:firstLine="0"/>
            </w:pPr>
          </w:p>
          <w:p w:rsidR="006C024B" w:rsidRDefault="006C024B" w:rsidP="006C024B">
            <w:pPr>
              <w:pStyle w:val="APABody"/>
              <w:spacing w:line="240" w:lineRule="auto"/>
              <w:ind w:firstLine="0"/>
            </w:pPr>
            <w:r>
              <w:t>Rosiglitazone</w:t>
            </w:r>
          </w:p>
          <w:p w:rsidR="006C024B" w:rsidRDefault="006C024B" w:rsidP="006C024B">
            <w:pPr>
              <w:pStyle w:val="APABody"/>
              <w:spacing w:line="240" w:lineRule="auto"/>
              <w:ind w:firstLine="0"/>
            </w:pPr>
            <w:r>
              <w:t>(Avandia</w:t>
            </w:r>
            <w:r>
              <w:rPr>
                <w:rFonts w:cs="Times New Roman"/>
              </w:rPr>
              <w:t>®</w:t>
            </w:r>
            <w:r>
              <w:t>)</w:t>
            </w:r>
          </w:p>
          <w:p w:rsidR="00AB595A" w:rsidRPr="007251EE" w:rsidRDefault="00AB595A" w:rsidP="00AB595A">
            <w:pPr>
              <w:pStyle w:val="APABody"/>
              <w:spacing w:line="240" w:lineRule="auto"/>
              <w:ind w:firstLine="0"/>
            </w:pPr>
            <w:r w:rsidRPr="007251EE">
              <w:rPr>
                <w:u w:val="single"/>
              </w:rPr>
              <w:t>(</w:t>
            </w:r>
            <w:r w:rsidRPr="007251EE">
              <w:t>Lexi-Comp, Inc., 2013)</w:t>
            </w:r>
            <w:r w:rsidR="006638BA">
              <w:t>.</w:t>
            </w:r>
            <w:r w:rsidRPr="007251EE">
              <w:t xml:space="preserve"> </w:t>
            </w:r>
          </w:p>
          <w:p w:rsidR="006C024B" w:rsidRDefault="006C024B" w:rsidP="006C024B">
            <w:pPr>
              <w:pStyle w:val="APABody"/>
              <w:spacing w:line="240" w:lineRule="auto"/>
              <w:ind w:firstLine="0"/>
            </w:pPr>
          </w:p>
          <w:p w:rsidR="006C024B" w:rsidRPr="006C024B" w:rsidRDefault="006C024B" w:rsidP="006C024B">
            <w:pPr>
              <w:pStyle w:val="APABody"/>
              <w:spacing w:line="240" w:lineRule="auto"/>
              <w:ind w:firstLine="0"/>
            </w:pPr>
          </w:p>
        </w:tc>
        <w:tc>
          <w:tcPr>
            <w:tcW w:w="2394" w:type="dxa"/>
          </w:tcPr>
          <w:p w:rsidR="00992922" w:rsidRDefault="00944329" w:rsidP="00AC4293">
            <w:pPr>
              <w:pStyle w:val="APABody"/>
              <w:spacing w:line="240" w:lineRule="auto"/>
              <w:ind w:firstLine="0"/>
            </w:pPr>
            <w:r>
              <w:rPr>
                <w:b/>
              </w:rPr>
              <w:t>Pharmacodynamics</w:t>
            </w:r>
          </w:p>
          <w:p w:rsidR="00AC4293" w:rsidRPr="00AC4293" w:rsidRDefault="00AC4293" w:rsidP="00AC4293">
            <w:pPr>
              <w:pStyle w:val="APABody"/>
              <w:spacing w:line="240" w:lineRule="auto"/>
              <w:ind w:firstLine="0"/>
            </w:pPr>
            <w:r>
              <w:t xml:space="preserve">Improves response </w:t>
            </w:r>
            <w:r w:rsidR="006638BA">
              <w:t xml:space="preserve">target cell response to insulin, does on increase </w:t>
            </w:r>
            <w:r w:rsidR="00A20B89">
              <w:t>secretion</w:t>
            </w:r>
            <w:r w:rsidR="006638BA">
              <w:t xml:space="preserve"> of pancreatic </w:t>
            </w:r>
            <w:r w:rsidR="00A20B89">
              <w:t>insulin</w:t>
            </w:r>
            <w:r w:rsidR="006638BA">
              <w:t>. Needs insulin present in order to work</w:t>
            </w:r>
          </w:p>
          <w:p w:rsidR="006638BA" w:rsidRDefault="00944329" w:rsidP="006638BA">
            <w:pPr>
              <w:pStyle w:val="APABody"/>
              <w:spacing w:line="240" w:lineRule="auto"/>
              <w:ind w:firstLine="0"/>
              <w:rPr>
                <w:b/>
              </w:rPr>
            </w:pPr>
            <w:r>
              <w:rPr>
                <w:b/>
              </w:rPr>
              <w:t>Pharmacokinetics</w:t>
            </w:r>
          </w:p>
          <w:p w:rsidR="00992922" w:rsidRPr="00AC4516" w:rsidRDefault="00992922" w:rsidP="006638BA">
            <w:pPr>
              <w:pStyle w:val="APABody"/>
              <w:spacing w:line="240" w:lineRule="auto"/>
              <w:ind w:firstLine="0"/>
              <w:rPr>
                <w:b/>
              </w:rPr>
            </w:pPr>
            <w:r w:rsidRPr="00AC4516">
              <w:rPr>
                <w:b/>
              </w:rPr>
              <w:t>Metabolized</w:t>
            </w:r>
            <w:r w:rsidR="006638BA">
              <w:t xml:space="preserve"> </w:t>
            </w:r>
            <w:r w:rsidR="00DD5DCD">
              <w:t>Hepatic via CYP2C8 CYP2C9(minor)</w:t>
            </w:r>
            <w:r w:rsidR="006638BA">
              <w:t xml:space="preserve"> and CYP3A4</w:t>
            </w:r>
          </w:p>
          <w:p w:rsidR="00992922" w:rsidRDefault="00992922" w:rsidP="006638BA">
            <w:pPr>
              <w:pStyle w:val="APABody"/>
              <w:spacing w:line="240" w:lineRule="auto"/>
              <w:ind w:firstLine="0"/>
              <w:rPr>
                <w:b/>
              </w:rPr>
            </w:pPr>
            <w:r w:rsidRPr="00AC4516">
              <w:rPr>
                <w:b/>
              </w:rPr>
              <w:t>Excreted</w:t>
            </w:r>
            <w:r w:rsidR="006638BA">
              <w:rPr>
                <w:b/>
              </w:rPr>
              <w:t xml:space="preserve"> </w:t>
            </w:r>
            <w:r w:rsidRPr="00AC4516">
              <w:rPr>
                <w:b/>
              </w:rPr>
              <w:t xml:space="preserve"> </w:t>
            </w:r>
            <w:r w:rsidR="006638BA">
              <w:t>Urine and feces</w:t>
            </w:r>
          </w:p>
          <w:p w:rsidR="00AB595A" w:rsidRPr="00AC4516" w:rsidRDefault="00AB595A" w:rsidP="00CE0DF2">
            <w:pPr>
              <w:pStyle w:val="APABody"/>
              <w:spacing w:line="240" w:lineRule="auto"/>
              <w:ind w:firstLine="0"/>
              <w:rPr>
                <w:b/>
              </w:rPr>
            </w:pPr>
          </w:p>
          <w:p w:rsidR="00AB595A" w:rsidRPr="007251EE" w:rsidRDefault="00AB595A" w:rsidP="00AB595A">
            <w:pPr>
              <w:pStyle w:val="APABody"/>
              <w:spacing w:line="240" w:lineRule="auto"/>
              <w:ind w:firstLine="0"/>
            </w:pPr>
            <w:r w:rsidRPr="007251EE">
              <w:rPr>
                <w:u w:val="single"/>
              </w:rPr>
              <w:t>(</w:t>
            </w:r>
            <w:r w:rsidRPr="007251EE">
              <w:t>Lexi-Comp, Inc., 2013)</w:t>
            </w:r>
            <w:r w:rsidR="006638BA">
              <w:t>.</w:t>
            </w:r>
            <w:r w:rsidRPr="007251EE">
              <w:t xml:space="preserve"> </w:t>
            </w:r>
          </w:p>
          <w:p w:rsidR="00992922" w:rsidRPr="00AC4516" w:rsidRDefault="00992922" w:rsidP="00CE0DF2">
            <w:pPr>
              <w:pStyle w:val="APABody"/>
              <w:spacing w:line="240" w:lineRule="auto"/>
              <w:ind w:firstLine="0"/>
              <w:rPr>
                <w:b/>
                <w:u w:val="single"/>
              </w:rPr>
            </w:pPr>
          </w:p>
          <w:p w:rsidR="00992922" w:rsidRPr="00AC4516" w:rsidRDefault="00992922" w:rsidP="00524EF5">
            <w:pPr>
              <w:pStyle w:val="APABody"/>
              <w:ind w:firstLine="0"/>
              <w:rPr>
                <w:b/>
              </w:rPr>
            </w:pPr>
          </w:p>
        </w:tc>
        <w:tc>
          <w:tcPr>
            <w:tcW w:w="2277" w:type="dxa"/>
          </w:tcPr>
          <w:p w:rsidR="00992922" w:rsidRDefault="00944329" w:rsidP="006638BA">
            <w:pPr>
              <w:spacing w:line="240" w:lineRule="auto"/>
            </w:pPr>
            <w:r>
              <w:rPr>
                <w:b/>
              </w:rPr>
              <w:t>Adverse reactions</w:t>
            </w:r>
          </w:p>
          <w:p w:rsidR="006638BA" w:rsidRDefault="006638BA" w:rsidP="006638BA">
            <w:pPr>
              <w:spacing w:line="240" w:lineRule="auto"/>
            </w:pPr>
            <w:r>
              <w:t xml:space="preserve">Edema, </w:t>
            </w:r>
            <w:r w:rsidR="00A20B89">
              <w:t>hypoglycemia</w:t>
            </w:r>
            <w:r>
              <w:t>, upper</w:t>
            </w:r>
            <w:r w:rsidR="00A20B89">
              <w:t xml:space="preserve"> respiratory</w:t>
            </w:r>
            <w:r>
              <w:t xml:space="preserve"> tract infection, heart failure, </w:t>
            </w:r>
            <w:r w:rsidR="00DD5DCD">
              <w:t xml:space="preserve">hypertension, increases preexisting CHF, myocardial ischemia, CAD, diarrhea, anemia, </w:t>
            </w:r>
            <w:r>
              <w:t>headache, fractures, sinusitis, pharyngitis, HDL cholesterol increased, hemoglobin decreased, triglycerides decrease, weight gain.</w:t>
            </w:r>
          </w:p>
          <w:p w:rsidR="006638BA" w:rsidRDefault="006638BA" w:rsidP="006638BA">
            <w:pPr>
              <w:spacing w:line="240" w:lineRule="auto"/>
              <w:rPr>
                <w:b/>
              </w:rPr>
            </w:pPr>
            <w:r w:rsidRPr="006638BA">
              <w:rPr>
                <w:b/>
              </w:rPr>
              <w:t>Less than one percent</w:t>
            </w:r>
          </w:p>
          <w:p w:rsidR="006638BA" w:rsidRPr="006638BA" w:rsidRDefault="00DD5DCD" w:rsidP="006638BA">
            <w:pPr>
              <w:spacing w:line="240" w:lineRule="auto"/>
            </w:pPr>
            <w:r>
              <w:t>Anaphylaxis, angina, angioedema, Steven-Johnson syndrome, thrombocytopenia, b</w:t>
            </w:r>
            <w:r w:rsidR="006638BA">
              <w:t xml:space="preserve">ladder cancer, blurred vision, CPK increased, dyspnea, hepatic failure, hepatitis, macular edema, pulmonary </w:t>
            </w:r>
            <w:r w:rsidR="006638BA">
              <w:lastRenderedPageBreak/>
              <w:t>edema, rhabdomyolysis</w:t>
            </w:r>
          </w:p>
          <w:p w:rsidR="00AB595A" w:rsidRPr="007251EE" w:rsidRDefault="00AB595A" w:rsidP="00AB595A">
            <w:pPr>
              <w:pStyle w:val="APABody"/>
              <w:spacing w:line="240" w:lineRule="auto"/>
              <w:ind w:firstLine="0"/>
            </w:pPr>
            <w:r w:rsidRPr="007251EE">
              <w:rPr>
                <w:u w:val="single"/>
              </w:rPr>
              <w:t>(</w:t>
            </w:r>
            <w:r w:rsidRPr="007251EE">
              <w:t>Lexi-Comp, Inc., 2013)</w:t>
            </w:r>
            <w:r w:rsidR="006638BA">
              <w:t>.</w:t>
            </w:r>
            <w:r w:rsidRPr="007251EE">
              <w:t xml:space="preserve"> </w:t>
            </w:r>
          </w:p>
          <w:p w:rsidR="00AB595A" w:rsidRPr="00AC4516" w:rsidRDefault="00AB595A">
            <w:pPr>
              <w:rPr>
                <w:b/>
              </w:rPr>
            </w:pPr>
          </w:p>
        </w:tc>
        <w:tc>
          <w:tcPr>
            <w:tcW w:w="2277" w:type="dxa"/>
          </w:tcPr>
          <w:p w:rsidR="00992922" w:rsidRDefault="00944329" w:rsidP="006638BA">
            <w:pPr>
              <w:pStyle w:val="APABody"/>
              <w:spacing w:line="240" w:lineRule="auto"/>
              <w:ind w:firstLine="0"/>
            </w:pPr>
            <w:r>
              <w:rPr>
                <w:b/>
              </w:rPr>
              <w:lastRenderedPageBreak/>
              <w:t>Contraindications</w:t>
            </w:r>
          </w:p>
          <w:p w:rsidR="006638BA" w:rsidRDefault="006638BA" w:rsidP="006638BA">
            <w:pPr>
              <w:pStyle w:val="APABody"/>
              <w:spacing w:line="240" w:lineRule="auto"/>
              <w:ind w:firstLine="0"/>
            </w:pPr>
            <w:r>
              <w:t>Heart failure</w:t>
            </w:r>
            <w:r w:rsidR="00DD5DCD">
              <w:t>, sever hepatic impairment.</w:t>
            </w:r>
          </w:p>
          <w:p w:rsidR="006638BA" w:rsidRDefault="006638BA" w:rsidP="006638BA">
            <w:pPr>
              <w:pStyle w:val="APABody"/>
              <w:spacing w:line="240" w:lineRule="auto"/>
              <w:ind w:firstLine="0"/>
            </w:pPr>
            <w:r>
              <w:rPr>
                <w:b/>
              </w:rPr>
              <w:t>Precautions</w:t>
            </w:r>
          </w:p>
          <w:p w:rsidR="006638BA" w:rsidRDefault="006638BA" w:rsidP="006638BA">
            <w:pPr>
              <w:pStyle w:val="APABody"/>
              <w:spacing w:line="240" w:lineRule="auto"/>
              <w:ind w:firstLine="0"/>
            </w:pPr>
            <w:r>
              <w:t>May increased risk bladder cancer, edema,</w:t>
            </w:r>
            <w:r w:rsidR="00DD5DCD">
              <w:t xml:space="preserve"> ischemic heart disease,</w:t>
            </w:r>
            <w:r>
              <w:t xml:space="preserve"> fractures, heart failure, hematologic effects, hepatic effects, hypoglycemia, macular edema, weight gain.</w:t>
            </w:r>
          </w:p>
          <w:p w:rsidR="006638BA" w:rsidRPr="006638BA" w:rsidRDefault="006638BA" w:rsidP="006638BA">
            <w:pPr>
              <w:pStyle w:val="APABody"/>
              <w:spacing w:line="240" w:lineRule="auto"/>
              <w:ind w:firstLine="0"/>
            </w:pPr>
            <w:r>
              <w:t xml:space="preserve"> Use caution hepatic impairment</w:t>
            </w:r>
          </w:p>
          <w:p w:rsidR="00AB595A" w:rsidRPr="007251EE" w:rsidRDefault="00AB595A" w:rsidP="00AB595A">
            <w:pPr>
              <w:pStyle w:val="APABody"/>
              <w:spacing w:line="240" w:lineRule="auto"/>
              <w:ind w:firstLine="0"/>
            </w:pPr>
            <w:r w:rsidRPr="007251EE">
              <w:rPr>
                <w:u w:val="single"/>
              </w:rPr>
              <w:t>(</w:t>
            </w:r>
            <w:r w:rsidRPr="007251EE">
              <w:t>Lexi-Comp, Inc., 2013)</w:t>
            </w:r>
            <w:r w:rsidR="006638BA">
              <w:t>.</w:t>
            </w:r>
            <w:r w:rsidRPr="007251EE">
              <w:t xml:space="preserve"> </w:t>
            </w:r>
          </w:p>
          <w:p w:rsidR="00AB595A" w:rsidRPr="00AC4516" w:rsidRDefault="00AB595A" w:rsidP="00524EF5">
            <w:pPr>
              <w:pStyle w:val="APABody"/>
              <w:ind w:firstLine="0"/>
              <w:rPr>
                <w:b/>
              </w:rPr>
            </w:pPr>
          </w:p>
        </w:tc>
      </w:tr>
      <w:tr w:rsidR="008622DE" w:rsidRPr="00AC4516" w:rsidTr="003320E2">
        <w:tc>
          <w:tcPr>
            <w:tcW w:w="2628" w:type="dxa"/>
          </w:tcPr>
          <w:p w:rsidR="006C024B" w:rsidRDefault="006C024B" w:rsidP="006C024B">
            <w:pPr>
              <w:pStyle w:val="APABody"/>
              <w:spacing w:line="360" w:lineRule="auto"/>
              <w:ind w:firstLine="0"/>
            </w:pPr>
            <w:r>
              <w:rPr>
                <w:b/>
              </w:rPr>
              <w:lastRenderedPageBreak/>
              <w:t>Meglitinides</w:t>
            </w:r>
          </w:p>
          <w:p w:rsidR="006C024B" w:rsidRDefault="006C024B" w:rsidP="006C024B">
            <w:pPr>
              <w:pStyle w:val="APABody"/>
              <w:spacing w:line="240" w:lineRule="auto"/>
              <w:ind w:firstLine="0"/>
            </w:pPr>
            <w:r>
              <w:t>Nateglinide</w:t>
            </w:r>
          </w:p>
          <w:p w:rsidR="006C024B" w:rsidRDefault="006C024B" w:rsidP="006C024B">
            <w:pPr>
              <w:pStyle w:val="APABody"/>
              <w:spacing w:line="240" w:lineRule="auto"/>
              <w:ind w:firstLine="0"/>
            </w:pPr>
            <w:r>
              <w:t>(Starlix</w:t>
            </w:r>
            <w:r>
              <w:rPr>
                <w:rFonts w:cs="Times New Roman"/>
              </w:rPr>
              <w:t>®</w:t>
            </w:r>
            <w:r>
              <w:t>)</w:t>
            </w:r>
          </w:p>
          <w:p w:rsidR="006C024B" w:rsidRDefault="006C024B" w:rsidP="006C024B">
            <w:pPr>
              <w:pStyle w:val="APABody"/>
              <w:spacing w:line="240" w:lineRule="auto"/>
              <w:ind w:firstLine="0"/>
            </w:pPr>
          </w:p>
          <w:p w:rsidR="006C024B" w:rsidRDefault="006C024B" w:rsidP="006C024B">
            <w:pPr>
              <w:pStyle w:val="APABody"/>
              <w:spacing w:line="240" w:lineRule="auto"/>
              <w:ind w:firstLine="0"/>
            </w:pPr>
            <w:r>
              <w:t>Repaglinide</w:t>
            </w:r>
          </w:p>
          <w:p w:rsidR="006C024B" w:rsidRDefault="006C024B" w:rsidP="006C024B">
            <w:pPr>
              <w:pStyle w:val="APABody"/>
              <w:spacing w:line="240" w:lineRule="auto"/>
              <w:ind w:firstLine="0"/>
            </w:pPr>
            <w:r>
              <w:t>(Prandin</w:t>
            </w:r>
            <w:r>
              <w:rPr>
                <w:rFonts w:cs="Times New Roman"/>
              </w:rPr>
              <w:t>®</w:t>
            </w:r>
            <w:r>
              <w:t>)</w:t>
            </w:r>
          </w:p>
          <w:p w:rsidR="00AB595A" w:rsidRPr="007251EE" w:rsidRDefault="00AB595A" w:rsidP="00AB595A">
            <w:pPr>
              <w:pStyle w:val="APABody"/>
              <w:spacing w:line="240" w:lineRule="auto"/>
              <w:ind w:firstLine="0"/>
            </w:pPr>
            <w:r w:rsidRPr="007251EE">
              <w:rPr>
                <w:u w:val="single"/>
              </w:rPr>
              <w:t>(</w:t>
            </w:r>
            <w:r w:rsidRPr="007251EE">
              <w:t>Lexi-Comp, Inc., 2013)</w:t>
            </w:r>
            <w:r w:rsidR="006638BA">
              <w:t>.</w:t>
            </w:r>
            <w:r w:rsidRPr="007251EE">
              <w:t xml:space="preserve"> </w:t>
            </w:r>
          </w:p>
          <w:p w:rsidR="00AB595A" w:rsidRPr="006C024B" w:rsidRDefault="00AB595A" w:rsidP="006C024B">
            <w:pPr>
              <w:pStyle w:val="APABody"/>
              <w:spacing w:line="240" w:lineRule="auto"/>
              <w:ind w:firstLine="0"/>
            </w:pPr>
          </w:p>
        </w:tc>
        <w:tc>
          <w:tcPr>
            <w:tcW w:w="2394" w:type="dxa"/>
          </w:tcPr>
          <w:p w:rsidR="006C024B" w:rsidRDefault="006C024B" w:rsidP="00DD04B6">
            <w:pPr>
              <w:pStyle w:val="APABody"/>
              <w:spacing w:line="240" w:lineRule="auto"/>
              <w:ind w:firstLine="0"/>
            </w:pPr>
            <w:r>
              <w:rPr>
                <w:b/>
              </w:rPr>
              <w:t>Pharmacodynamics</w:t>
            </w:r>
          </w:p>
          <w:p w:rsidR="00DD04B6" w:rsidRPr="00DD04B6" w:rsidRDefault="00DD04B6" w:rsidP="00DD04B6">
            <w:pPr>
              <w:pStyle w:val="APABody"/>
              <w:spacing w:line="240" w:lineRule="auto"/>
              <w:ind w:firstLine="0"/>
            </w:pPr>
            <w:r>
              <w:t xml:space="preserve">Nonsulfonylurea that stimulates beta cells of pancreases to releases insulin to reduce hyperglycemia after eating. The amount that is released depends on how high the glucose is. </w:t>
            </w:r>
          </w:p>
          <w:p w:rsidR="006C024B" w:rsidRPr="00DD04B6" w:rsidRDefault="006C024B" w:rsidP="006638BA">
            <w:pPr>
              <w:pStyle w:val="APABody"/>
              <w:spacing w:line="240" w:lineRule="auto"/>
              <w:ind w:firstLine="0"/>
            </w:pPr>
            <w:r>
              <w:rPr>
                <w:b/>
              </w:rPr>
              <w:t>Pharmacokinetics</w:t>
            </w:r>
          </w:p>
          <w:p w:rsidR="006C024B" w:rsidRPr="00DD04B6" w:rsidRDefault="006C024B" w:rsidP="006638BA">
            <w:pPr>
              <w:pStyle w:val="APABody"/>
              <w:spacing w:line="240" w:lineRule="auto"/>
              <w:ind w:firstLine="0"/>
            </w:pPr>
            <w:r w:rsidRPr="00AC4516">
              <w:rPr>
                <w:b/>
              </w:rPr>
              <w:t>Absorbed</w:t>
            </w:r>
            <w:r w:rsidR="006638BA">
              <w:rPr>
                <w:b/>
              </w:rPr>
              <w:t xml:space="preserve"> </w:t>
            </w:r>
            <w:r w:rsidR="00DD04B6">
              <w:t>Rapid</w:t>
            </w:r>
          </w:p>
          <w:p w:rsidR="006C024B" w:rsidRPr="00DD04B6" w:rsidRDefault="006C024B" w:rsidP="006638BA">
            <w:pPr>
              <w:pStyle w:val="APABody"/>
              <w:spacing w:line="240" w:lineRule="auto"/>
              <w:ind w:firstLine="0"/>
            </w:pPr>
            <w:r w:rsidRPr="00AC4516">
              <w:rPr>
                <w:b/>
              </w:rPr>
              <w:t>Metabolized</w:t>
            </w:r>
            <w:r w:rsidR="006638BA">
              <w:rPr>
                <w:b/>
              </w:rPr>
              <w:t xml:space="preserve"> </w:t>
            </w:r>
            <w:r w:rsidR="00DD04B6" w:rsidRPr="00DD04B6">
              <w:t>Hepatic glucuronide conjugation CYP2C9</w:t>
            </w:r>
            <w:r w:rsidR="00DD04B6">
              <w:t>, CYP2C8</w:t>
            </w:r>
            <w:r w:rsidR="00DD04B6" w:rsidRPr="00DD04B6">
              <w:t xml:space="preserve"> and CYP3A4</w:t>
            </w:r>
          </w:p>
          <w:p w:rsidR="00AB595A" w:rsidRPr="007251EE" w:rsidRDefault="006C024B" w:rsidP="00AB595A">
            <w:pPr>
              <w:pStyle w:val="APABody"/>
              <w:spacing w:line="240" w:lineRule="auto"/>
              <w:ind w:firstLine="0"/>
            </w:pPr>
            <w:r w:rsidRPr="00AC4516">
              <w:rPr>
                <w:b/>
              </w:rPr>
              <w:t>Excreted</w:t>
            </w:r>
            <w:r w:rsidR="00DD04B6">
              <w:rPr>
                <w:b/>
              </w:rPr>
              <w:t xml:space="preserve"> </w:t>
            </w:r>
            <w:r w:rsidR="00DD04B6">
              <w:t xml:space="preserve"> Urine and feces</w:t>
            </w:r>
            <w:r w:rsidRPr="00AC4516">
              <w:rPr>
                <w:b/>
              </w:rPr>
              <w:t xml:space="preserve"> </w:t>
            </w:r>
            <w:r w:rsidR="00AB595A" w:rsidRPr="007251EE">
              <w:rPr>
                <w:u w:val="single"/>
              </w:rPr>
              <w:t>(</w:t>
            </w:r>
            <w:r w:rsidR="00AB595A" w:rsidRPr="007251EE">
              <w:t>Lexi-Comp, Inc., 2013</w:t>
            </w:r>
            <w:r w:rsidR="006638BA">
              <w:t>.</w:t>
            </w:r>
            <w:r w:rsidR="00AB595A" w:rsidRPr="007251EE">
              <w:t xml:space="preserve">) </w:t>
            </w:r>
          </w:p>
          <w:p w:rsidR="006C024B" w:rsidRPr="00AC4516" w:rsidRDefault="006C024B" w:rsidP="009413FC">
            <w:pPr>
              <w:pStyle w:val="APABody"/>
              <w:ind w:firstLine="0"/>
              <w:rPr>
                <w:b/>
              </w:rPr>
            </w:pPr>
          </w:p>
        </w:tc>
        <w:tc>
          <w:tcPr>
            <w:tcW w:w="2277" w:type="dxa"/>
          </w:tcPr>
          <w:p w:rsidR="006C024B" w:rsidRDefault="006C024B" w:rsidP="00DD04B6">
            <w:pPr>
              <w:spacing w:line="240" w:lineRule="auto"/>
            </w:pPr>
            <w:r>
              <w:rPr>
                <w:b/>
              </w:rPr>
              <w:t>Adverse reactions</w:t>
            </w:r>
          </w:p>
          <w:p w:rsidR="00DD04B6" w:rsidRPr="00DD04B6" w:rsidRDefault="00DD04B6" w:rsidP="00DD04B6">
            <w:pPr>
              <w:spacing w:line="240" w:lineRule="auto"/>
            </w:pPr>
            <w:r>
              <w:t xml:space="preserve">Dizziness, </w:t>
            </w:r>
            <w:r w:rsidR="00D35EA7">
              <w:t xml:space="preserve">headache, </w:t>
            </w:r>
            <w:r>
              <w:t xml:space="preserve">hypoglycemia, </w:t>
            </w:r>
            <w:r w:rsidR="00D35EA7">
              <w:t xml:space="preserve">ischemia, chest pain, </w:t>
            </w:r>
            <w:r>
              <w:t>increased uric acid, diarrhea, weight gain, back pain, arthropathy, bronchitis, cough flulike symptoms, upper respiratory infections</w:t>
            </w:r>
            <w:r w:rsidR="00D35EA7">
              <w:t>, urinary tract infections</w:t>
            </w:r>
          </w:p>
          <w:p w:rsidR="00AB595A" w:rsidRPr="007251EE" w:rsidRDefault="00AB595A" w:rsidP="00AB595A">
            <w:pPr>
              <w:pStyle w:val="APABody"/>
              <w:spacing w:line="240" w:lineRule="auto"/>
              <w:ind w:firstLine="0"/>
            </w:pPr>
            <w:r w:rsidRPr="007251EE">
              <w:rPr>
                <w:u w:val="single"/>
              </w:rPr>
              <w:t>(</w:t>
            </w:r>
            <w:r w:rsidRPr="007251EE">
              <w:t>Lexi-Comp, Inc., 2013)</w:t>
            </w:r>
            <w:r w:rsidR="006638BA">
              <w:t>.</w:t>
            </w:r>
            <w:r w:rsidRPr="007251EE">
              <w:t xml:space="preserve"> </w:t>
            </w:r>
          </w:p>
          <w:p w:rsidR="00AB595A" w:rsidRPr="00AC4516" w:rsidRDefault="00AB595A" w:rsidP="009413FC">
            <w:pPr>
              <w:rPr>
                <w:b/>
              </w:rPr>
            </w:pPr>
          </w:p>
        </w:tc>
        <w:tc>
          <w:tcPr>
            <w:tcW w:w="2277" w:type="dxa"/>
          </w:tcPr>
          <w:p w:rsidR="006C024B" w:rsidRDefault="006C024B" w:rsidP="00DD04B6">
            <w:pPr>
              <w:pStyle w:val="APABody"/>
              <w:spacing w:line="240" w:lineRule="auto"/>
              <w:ind w:firstLine="0"/>
            </w:pPr>
            <w:r>
              <w:rPr>
                <w:b/>
              </w:rPr>
              <w:t>Contraindications</w:t>
            </w:r>
          </w:p>
          <w:p w:rsidR="00DD04B6" w:rsidRDefault="00D35EA7" w:rsidP="00DD04B6">
            <w:pPr>
              <w:pStyle w:val="APABody"/>
              <w:spacing w:line="240" w:lineRule="auto"/>
              <w:ind w:firstLine="0"/>
            </w:pPr>
            <w:r>
              <w:t>Diabetic ketoacidosis</w:t>
            </w:r>
            <w:r w:rsidR="00DD04B6">
              <w:t xml:space="preserve"> type 1 diabetes</w:t>
            </w:r>
            <w:r>
              <w:t>, and gemfibrozil</w:t>
            </w:r>
            <w:r w:rsidR="00DD04B6">
              <w:t>.</w:t>
            </w:r>
          </w:p>
          <w:p w:rsidR="00DD04B6" w:rsidRDefault="00DD04B6" w:rsidP="00DD04B6">
            <w:pPr>
              <w:pStyle w:val="APABody"/>
              <w:spacing w:line="240" w:lineRule="auto"/>
              <w:ind w:firstLine="0"/>
              <w:rPr>
                <w:b/>
              </w:rPr>
            </w:pPr>
            <w:r>
              <w:rPr>
                <w:b/>
              </w:rPr>
              <w:t>Precautions</w:t>
            </w:r>
          </w:p>
          <w:p w:rsidR="00DD04B6" w:rsidRDefault="00DD04B6" w:rsidP="00DD04B6">
            <w:pPr>
              <w:pStyle w:val="APABody"/>
              <w:spacing w:line="240" w:lineRule="auto"/>
              <w:ind w:firstLine="0"/>
            </w:pPr>
            <w:r w:rsidRPr="00DD04B6">
              <w:t>May cause hypoglycemia</w:t>
            </w:r>
            <w:r>
              <w:t>.</w:t>
            </w:r>
          </w:p>
          <w:p w:rsidR="00DD04B6" w:rsidRDefault="00DD04B6" w:rsidP="00DD04B6">
            <w:pPr>
              <w:pStyle w:val="APABody"/>
              <w:spacing w:line="240" w:lineRule="auto"/>
              <w:ind w:firstLine="0"/>
            </w:pPr>
          </w:p>
          <w:p w:rsidR="00AB595A" w:rsidRPr="007251EE" w:rsidRDefault="00DD04B6" w:rsidP="00AB595A">
            <w:pPr>
              <w:pStyle w:val="APABody"/>
              <w:spacing w:line="240" w:lineRule="auto"/>
              <w:ind w:firstLine="0"/>
            </w:pPr>
            <w:r>
              <w:t xml:space="preserve">Use caution in elderly malnourished patients, adrenal impairment. Hepatic and renal impairment and in stress states, </w:t>
            </w:r>
            <w:r w:rsidR="008D51DA">
              <w:t>fever</w:t>
            </w:r>
            <w:r>
              <w:t>, trauma, surgery, infection</w:t>
            </w:r>
            <w:r w:rsidR="00BF0E60">
              <w:t xml:space="preserve"> </w:t>
            </w:r>
            <w:r w:rsidR="00AB595A" w:rsidRPr="007251EE">
              <w:rPr>
                <w:u w:val="single"/>
              </w:rPr>
              <w:t>(</w:t>
            </w:r>
            <w:r w:rsidR="00AB595A" w:rsidRPr="007251EE">
              <w:t>Lexi-Comp, Inc., 2013)</w:t>
            </w:r>
            <w:r w:rsidR="006638BA">
              <w:t>.</w:t>
            </w:r>
            <w:r w:rsidR="00AB595A" w:rsidRPr="007251EE">
              <w:t xml:space="preserve"> </w:t>
            </w:r>
          </w:p>
          <w:p w:rsidR="00AB595A" w:rsidRPr="00AC4516" w:rsidRDefault="00AB595A" w:rsidP="009413FC">
            <w:pPr>
              <w:pStyle w:val="APABody"/>
              <w:ind w:firstLine="0"/>
              <w:rPr>
                <w:b/>
              </w:rPr>
            </w:pPr>
          </w:p>
        </w:tc>
      </w:tr>
      <w:tr w:rsidR="008622DE" w:rsidRPr="00AC4516" w:rsidTr="003320E2">
        <w:tc>
          <w:tcPr>
            <w:tcW w:w="2628" w:type="dxa"/>
          </w:tcPr>
          <w:p w:rsidR="006C024B" w:rsidRDefault="006C024B" w:rsidP="006C024B">
            <w:pPr>
              <w:pStyle w:val="APABody"/>
              <w:spacing w:line="240" w:lineRule="auto"/>
              <w:ind w:firstLine="0"/>
              <w:rPr>
                <w:b/>
              </w:rPr>
            </w:pPr>
            <w:r>
              <w:rPr>
                <w:b/>
              </w:rPr>
              <w:t>Alpha-glucosidase Inhibitor</w:t>
            </w:r>
          </w:p>
          <w:p w:rsidR="006C024B" w:rsidRDefault="006C024B" w:rsidP="006C024B">
            <w:pPr>
              <w:pStyle w:val="APABody"/>
              <w:spacing w:line="240" w:lineRule="auto"/>
              <w:ind w:firstLine="0"/>
              <w:rPr>
                <w:b/>
              </w:rPr>
            </w:pPr>
          </w:p>
          <w:p w:rsidR="006C024B" w:rsidRDefault="006C024B" w:rsidP="006C024B">
            <w:pPr>
              <w:pStyle w:val="APABody"/>
              <w:spacing w:line="240" w:lineRule="auto"/>
              <w:ind w:firstLine="0"/>
            </w:pPr>
            <w:r>
              <w:t>Acarbose</w:t>
            </w:r>
          </w:p>
          <w:p w:rsidR="006C024B" w:rsidRDefault="006C024B" w:rsidP="006C024B">
            <w:pPr>
              <w:pStyle w:val="APABody"/>
              <w:spacing w:line="240" w:lineRule="auto"/>
              <w:ind w:firstLine="0"/>
            </w:pPr>
            <w:r>
              <w:t>(Precose</w:t>
            </w:r>
            <w:r>
              <w:rPr>
                <w:rFonts w:cs="Times New Roman"/>
              </w:rPr>
              <w:t>®</w:t>
            </w:r>
            <w:r>
              <w:t>)</w:t>
            </w:r>
          </w:p>
          <w:p w:rsidR="006C024B" w:rsidRDefault="006C024B" w:rsidP="006C024B">
            <w:pPr>
              <w:pStyle w:val="APABody"/>
              <w:spacing w:line="240" w:lineRule="auto"/>
              <w:ind w:firstLine="0"/>
            </w:pPr>
          </w:p>
          <w:p w:rsidR="006C024B" w:rsidRDefault="006C024B" w:rsidP="006C024B">
            <w:pPr>
              <w:pStyle w:val="APABody"/>
              <w:spacing w:line="240" w:lineRule="auto"/>
              <w:ind w:firstLine="0"/>
            </w:pPr>
            <w:r>
              <w:t>Miglitol</w:t>
            </w:r>
          </w:p>
          <w:p w:rsidR="006C024B" w:rsidRDefault="006C024B" w:rsidP="006C024B">
            <w:pPr>
              <w:pStyle w:val="APABody"/>
              <w:spacing w:line="240" w:lineRule="auto"/>
              <w:ind w:firstLine="0"/>
            </w:pPr>
            <w:r>
              <w:t>(Glyset</w:t>
            </w:r>
            <w:r>
              <w:rPr>
                <w:rFonts w:cs="Times New Roman"/>
              </w:rPr>
              <w:t>®</w:t>
            </w:r>
            <w:r>
              <w:t>)</w:t>
            </w:r>
          </w:p>
          <w:p w:rsidR="00AB595A" w:rsidRPr="007251EE" w:rsidRDefault="00AB595A" w:rsidP="00AB595A">
            <w:pPr>
              <w:pStyle w:val="APABody"/>
              <w:spacing w:line="240" w:lineRule="auto"/>
              <w:ind w:firstLine="0"/>
            </w:pPr>
            <w:r w:rsidRPr="007251EE">
              <w:rPr>
                <w:u w:val="single"/>
              </w:rPr>
              <w:t>(</w:t>
            </w:r>
            <w:r w:rsidRPr="007251EE">
              <w:t>Lexi-Comp, Inc., 2013)</w:t>
            </w:r>
            <w:r w:rsidR="00BF0E60">
              <w:t>.</w:t>
            </w:r>
            <w:r w:rsidRPr="007251EE">
              <w:t xml:space="preserve"> </w:t>
            </w:r>
          </w:p>
          <w:p w:rsidR="00AB595A" w:rsidRPr="006C024B" w:rsidRDefault="00AB595A" w:rsidP="006C024B">
            <w:pPr>
              <w:pStyle w:val="APABody"/>
              <w:spacing w:line="240" w:lineRule="auto"/>
              <w:ind w:firstLine="0"/>
            </w:pPr>
          </w:p>
        </w:tc>
        <w:tc>
          <w:tcPr>
            <w:tcW w:w="2394" w:type="dxa"/>
          </w:tcPr>
          <w:p w:rsidR="006C024B" w:rsidRDefault="006C024B" w:rsidP="00BF0E60">
            <w:pPr>
              <w:pStyle w:val="APABody"/>
              <w:spacing w:line="240" w:lineRule="auto"/>
              <w:ind w:firstLine="0"/>
            </w:pPr>
            <w:r>
              <w:rPr>
                <w:b/>
              </w:rPr>
              <w:t>Pharmacodynamics</w:t>
            </w:r>
          </w:p>
          <w:p w:rsidR="00BF0E60" w:rsidRPr="00BF0E60" w:rsidRDefault="00BF0E60" w:rsidP="00BF0E60">
            <w:pPr>
              <w:pStyle w:val="APABody"/>
              <w:spacing w:line="240" w:lineRule="auto"/>
              <w:ind w:firstLine="0"/>
            </w:pPr>
            <w:r>
              <w:t>Delays breakdown of complex carbohydrates, disaccharides and the absorption of glucose. Inhibits sucrose to glucose and fructose metabolism.</w:t>
            </w:r>
            <w:r w:rsidR="00D367AD">
              <w:t xml:space="preserve"> Delays absorption of glucose</w:t>
            </w:r>
          </w:p>
          <w:p w:rsidR="006C024B" w:rsidRDefault="006C024B" w:rsidP="00BF0E60">
            <w:pPr>
              <w:pStyle w:val="APABody"/>
              <w:spacing w:line="240" w:lineRule="auto"/>
              <w:ind w:firstLine="0"/>
              <w:rPr>
                <w:b/>
              </w:rPr>
            </w:pPr>
            <w:r>
              <w:rPr>
                <w:b/>
              </w:rPr>
              <w:t>Pharmacokinetics</w:t>
            </w:r>
          </w:p>
          <w:p w:rsidR="00D367AD" w:rsidRPr="00D367AD" w:rsidRDefault="00D367AD" w:rsidP="00BF0E60">
            <w:pPr>
              <w:pStyle w:val="APABody"/>
              <w:spacing w:line="240" w:lineRule="auto"/>
              <w:ind w:firstLine="0"/>
            </w:pPr>
            <w:r>
              <w:rPr>
                <w:b/>
              </w:rPr>
              <w:t xml:space="preserve">Absorbed </w:t>
            </w:r>
            <w:r>
              <w:t xml:space="preserve">Completely </w:t>
            </w:r>
          </w:p>
          <w:p w:rsidR="006C024B" w:rsidRPr="00BF0E60" w:rsidRDefault="006C024B" w:rsidP="00BF0E60">
            <w:pPr>
              <w:pStyle w:val="APABody"/>
              <w:spacing w:line="240" w:lineRule="auto"/>
              <w:ind w:firstLine="0"/>
            </w:pPr>
            <w:r w:rsidRPr="00AC4516">
              <w:rPr>
                <w:b/>
              </w:rPr>
              <w:t>Metabolized</w:t>
            </w:r>
            <w:r w:rsidR="00BF0E60">
              <w:rPr>
                <w:b/>
              </w:rPr>
              <w:t xml:space="preserve"> </w:t>
            </w:r>
            <w:r w:rsidR="00D6532F" w:rsidRPr="00D6532F">
              <w:t>None to G</w:t>
            </w:r>
            <w:r w:rsidR="00BF0E60" w:rsidRPr="00D6532F">
              <w:t>I tract by bacteria in intestine and</w:t>
            </w:r>
            <w:r w:rsidR="00BF0E60">
              <w:t xml:space="preserve"> digestive enzymes</w:t>
            </w:r>
            <w:r w:rsidR="00D6532F">
              <w:t>.</w:t>
            </w:r>
          </w:p>
          <w:p w:rsidR="00AB595A" w:rsidRPr="007251EE" w:rsidRDefault="006C024B" w:rsidP="00AB595A">
            <w:pPr>
              <w:pStyle w:val="APABody"/>
              <w:spacing w:line="240" w:lineRule="auto"/>
              <w:ind w:firstLine="0"/>
            </w:pPr>
            <w:r w:rsidRPr="00AC4516">
              <w:rPr>
                <w:b/>
              </w:rPr>
              <w:lastRenderedPageBreak/>
              <w:t xml:space="preserve">Excreted </w:t>
            </w:r>
            <w:r w:rsidR="00BF0E60">
              <w:t xml:space="preserve">Urine and feces </w:t>
            </w:r>
            <w:r w:rsidR="00AB595A" w:rsidRPr="007251EE">
              <w:rPr>
                <w:u w:val="single"/>
              </w:rPr>
              <w:t>(</w:t>
            </w:r>
            <w:r w:rsidR="00AB595A" w:rsidRPr="007251EE">
              <w:t>Lexi-Comp, Inc., 2013)</w:t>
            </w:r>
            <w:r w:rsidR="00BF0E60">
              <w:t>.</w:t>
            </w:r>
            <w:r w:rsidR="00AB595A" w:rsidRPr="007251EE">
              <w:t xml:space="preserve"> </w:t>
            </w:r>
          </w:p>
          <w:p w:rsidR="006C024B" w:rsidRPr="00AC4516" w:rsidRDefault="006C024B" w:rsidP="009413FC">
            <w:pPr>
              <w:pStyle w:val="APABody"/>
              <w:ind w:firstLine="0"/>
              <w:rPr>
                <w:b/>
              </w:rPr>
            </w:pPr>
          </w:p>
        </w:tc>
        <w:tc>
          <w:tcPr>
            <w:tcW w:w="2277" w:type="dxa"/>
          </w:tcPr>
          <w:p w:rsidR="006C024B" w:rsidRDefault="006C024B" w:rsidP="00BF0E60">
            <w:pPr>
              <w:spacing w:line="240" w:lineRule="auto"/>
            </w:pPr>
            <w:r>
              <w:rPr>
                <w:b/>
              </w:rPr>
              <w:lastRenderedPageBreak/>
              <w:t>Adverse reactions</w:t>
            </w:r>
          </w:p>
          <w:p w:rsidR="00BF0E60" w:rsidRDefault="00BF0E60" w:rsidP="00BF0E60">
            <w:pPr>
              <w:spacing w:line="240" w:lineRule="auto"/>
            </w:pPr>
            <w:r>
              <w:t>Diarrhea, abdominal pain, increased flatulence, increased transaminases</w:t>
            </w:r>
            <w:r w:rsidR="00D6532F">
              <w:t>, rash</w:t>
            </w:r>
          </w:p>
          <w:p w:rsidR="00D6532F" w:rsidRPr="00D6532F" w:rsidRDefault="00D6532F" w:rsidP="00BF0E60">
            <w:pPr>
              <w:spacing w:line="240" w:lineRule="auto"/>
              <w:rPr>
                <w:b/>
              </w:rPr>
            </w:pPr>
            <w:r w:rsidRPr="00D6532F">
              <w:rPr>
                <w:b/>
              </w:rPr>
              <w:t>Less than one percent</w:t>
            </w:r>
          </w:p>
          <w:p w:rsidR="00AB595A" w:rsidRPr="007251EE" w:rsidRDefault="00D6532F" w:rsidP="00D6532F">
            <w:pPr>
              <w:spacing w:line="240" w:lineRule="auto"/>
            </w:pPr>
            <w:r>
              <w:t xml:space="preserve">Abdominal distention, ileus, nausea, pneumatosis cystoides </w:t>
            </w:r>
            <w:r w:rsidR="00AB595A" w:rsidRPr="007251EE">
              <w:rPr>
                <w:u w:val="single"/>
              </w:rPr>
              <w:t>(</w:t>
            </w:r>
            <w:r w:rsidR="00AB595A" w:rsidRPr="007251EE">
              <w:t>Lexi-Comp, Inc., 2013)</w:t>
            </w:r>
            <w:r w:rsidR="00BF0E60">
              <w:t>.</w:t>
            </w:r>
            <w:r w:rsidR="00AB595A" w:rsidRPr="007251EE">
              <w:t xml:space="preserve"> </w:t>
            </w:r>
          </w:p>
          <w:p w:rsidR="00AB595A" w:rsidRPr="00AC4516" w:rsidRDefault="00AB595A" w:rsidP="009413FC">
            <w:pPr>
              <w:rPr>
                <w:b/>
              </w:rPr>
            </w:pPr>
          </w:p>
        </w:tc>
        <w:tc>
          <w:tcPr>
            <w:tcW w:w="2277" w:type="dxa"/>
          </w:tcPr>
          <w:p w:rsidR="00AB595A" w:rsidRDefault="006C024B" w:rsidP="00AB595A">
            <w:pPr>
              <w:pStyle w:val="APABody"/>
              <w:spacing w:line="240" w:lineRule="auto"/>
              <w:ind w:firstLine="0"/>
              <w:rPr>
                <w:b/>
              </w:rPr>
            </w:pPr>
            <w:r>
              <w:rPr>
                <w:b/>
              </w:rPr>
              <w:t>Contraindications</w:t>
            </w:r>
          </w:p>
          <w:p w:rsidR="00BF0E60" w:rsidRDefault="00BF0E60" w:rsidP="00AB595A">
            <w:pPr>
              <w:pStyle w:val="APABody"/>
              <w:spacing w:line="240" w:lineRule="auto"/>
              <w:ind w:firstLine="0"/>
            </w:pPr>
            <w:r>
              <w:t>Diabetic ketoacidosis, cirrhosis, inflammatory bowel diseases, colonic ulceration, intestinal obstructions, malabsorption conditions.</w:t>
            </w:r>
          </w:p>
          <w:p w:rsidR="00BF0E60" w:rsidRDefault="00BF0E60" w:rsidP="00AB595A">
            <w:pPr>
              <w:pStyle w:val="APABody"/>
              <w:spacing w:line="240" w:lineRule="auto"/>
              <w:ind w:firstLine="0"/>
            </w:pPr>
          </w:p>
          <w:p w:rsidR="00BF0E60" w:rsidRDefault="00BF0E60" w:rsidP="00AB595A">
            <w:pPr>
              <w:pStyle w:val="APABody"/>
              <w:spacing w:line="240" w:lineRule="auto"/>
              <w:ind w:firstLine="0"/>
            </w:pPr>
            <w:r>
              <w:rPr>
                <w:b/>
              </w:rPr>
              <w:t>Precautions</w:t>
            </w:r>
          </w:p>
          <w:p w:rsidR="00BF0E60" w:rsidRPr="00BF0E60" w:rsidRDefault="00BF0E60" w:rsidP="00AB595A">
            <w:pPr>
              <w:pStyle w:val="APABody"/>
              <w:spacing w:line="240" w:lineRule="auto"/>
              <w:ind w:firstLine="0"/>
            </w:pPr>
            <w:r>
              <w:t>May elevated transaminase</w:t>
            </w:r>
            <w:r w:rsidR="00D6532F">
              <w:t xml:space="preserve"> and cause hypoglycemia</w:t>
            </w:r>
            <w:r>
              <w:t xml:space="preserve">. Use cause in renal impairment, stress </w:t>
            </w:r>
            <w:r>
              <w:lastRenderedPageBreak/>
              <w:t xml:space="preserve">related conditions, fever, infection, trauma, surgery, and combination with sulfonylureas and insulin. </w:t>
            </w:r>
          </w:p>
          <w:p w:rsidR="00AB595A" w:rsidRPr="007251EE" w:rsidRDefault="00AB595A" w:rsidP="00AB595A">
            <w:pPr>
              <w:pStyle w:val="APABody"/>
              <w:spacing w:line="240" w:lineRule="auto"/>
              <w:ind w:firstLine="0"/>
            </w:pPr>
            <w:r w:rsidRPr="007251EE">
              <w:rPr>
                <w:u w:val="single"/>
              </w:rPr>
              <w:t>(</w:t>
            </w:r>
            <w:r w:rsidRPr="007251EE">
              <w:t>Lexi-Comp, Inc., 2013)</w:t>
            </w:r>
            <w:r w:rsidR="00BF0E60">
              <w:t>.</w:t>
            </w:r>
            <w:r w:rsidRPr="007251EE">
              <w:t xml:space="preserve"> </w:t>
            </w:r>
          </w:p>
          <w:p w:rsidR="006C024B" w:rsidRPr="00AC4516" w:rsidRDefault="006C024B" w:rsidP="009413FC">
            <w:pPr>
              <w:pStyle w:val="APABody"/>
              <w:ind w:firstLine="0"/>
              <w:rPr>
                <w:b/>
              </w:rPr>
            </w:pPr>
          </w:p>
        </w:tc>
      </w:tr>
      <w:tr w:rsidR="008622DE" w:rsidRPr="00AC4516" w:rsidTr="003320E2">
        <w:tc>
          <w:tcPr>
            <w:tcW w:w="2628" w:type="dxa"/>
          </w:tcPr>
          <w:p w:rsidR="006C024B" w:rsidRDefault="006C024B" w:rsidP="006C024B">
            <w:pPr>
              <w:pStyle w:val="APABody"/>
              <w:spacing w:line="240" w:lineRule="auto"/>
              <w:ind w:firstLine="0"/>
              <w:rPr>
                <w:b/>
              </w:rPr>
            </w:pPr>
            <w:r>
              <w:rPr>
                <w:b/>
              </w:rPr>
              <w:lastRenderedPageBreak/>
              <w:t>Dipeptidyl Peptidase IV (DDP-IV) Inhibitor</w:t>
            </w:r>
          </w:p>
          <w:p w:rsidR="006C024B" w:rsidRDefault="006C024B" w:rsidP="006C024B">
            <w:pPr>
              <w:pStyle w:val="APABody"/>
              <w:spacing w:line="240" w:lineRule="auto"/>
              <w:ind w:firstLine="0"/>
              <w:rPr>
                <w:b/>
              </w:rPr>
            </w:pPr>
          </w:p>
          <w:p w:rsidR="006C024B" w:rsidRDefault="006C024B" w:rsidP="006C024B">
            <w:pPr>
              <w:pStyle w:val="APABody"/>
              <w:spacing w:line="240" w:lineRule="auto"/>
              <w:ind w:firstLine="0"/>
            </w:pPr>
            <w:r>
              <w:t>Alogliptin</w:t>
            </w:r>
          </w:p>
          <w:p w:rsidR="0047553C" w:rsidRDefault="0047553C" w:rsidP="006C024B">
            <w:pPr>
              <w:pStyle w:val="APABody"/>
              <w:spacing w:line="240" w:lineRule="auto"/>
              <w:ind w:firstLine="0"/>
            </w:pPr>
            <w:r>
              <w:t>(Nestina</w:t>
            </w:r>
            <w:r>
              <w:rPr>
                <w:vertAlign w:val="superscript"/>
              </w:rPr>
              <w:t>tm</w:t>
            </w:r>
            <w:r>
              <w:t>)</w:t>
            </w:r>
          </w:p>
          <w:p w:rsidR="0047553C" w:rsidRDefault="0047553C" w:rsidP="006C024B">
            <w:pPr>
              <w:pStyle w:val="APABody"/>
              <w:spacing w:line="240" w:lineRule="auto"/>
              <w:ind w:firstLine="0"/>
            </w:pPr>
          </w:p>
          <w:p w:rsidR="0047553C" w:rsidRDefault="0047553C" w:rsidP="006C024B">
            <w:pPr>
              <w:pStyle w:val="APABody"/>
              <w:spacing w:line="240" w:lineRule="auto"/>
              <w:ind w:firstLine="0"/>
            </w:pPr>
            <w:r>
              <w:t>Linagliptin</w:t>
            </w:r>
          </w:p>
          <w:p w:rsidR="0047553C" w:rsidRDefault="0047553C" w:rsidP="006C024B">
            <w:pPr>
              <w:pStyle w:val="APABody"/>
              <w:spacing w:line="240" w:lineRule="auto"/>
              <w:ind w:firstLine="0"/>
            </w:pPr>
            <w:r>
              <w:t>(Tradjenta</w:t>
            </w:r>
            <w:r>
              <w:rPr>
                <w:vertAlign w:val="superscript"/>
              </w:rPr>
              <w:t>tm</w:t>
            </w:r>
            <w:r>
              <w:t>)</w:t>
            </w:r>
          </w:p>
          <w:p w:rsidR="0047553C" w:rsidRDefault="0047553C" w:rsidP="006C024B">
            <w:pPr>
              <w:pStyle w:val="APABody"/>
              <w:spacing w:line="240" w:lineRule="auto"/>
              <w:ind w:firstLine="0"/>
            </w:pPr>
          </w:p>
          <w:p w:rsidR="0047553C" w:rsidRDefault="0047553C" w:rsidP="006C024B">
            <w:pPr>
              <w:pStyle w:val="APABody"/>
              <w:spacing w:line="240" w:lineRule="auto"/>
              <w:ind w:firstLine="0"/>
            </w:pPr>
            <w:r>
              <w:t>Saxagliptin</w:t>
            </w:r>
          </w:p>
          <w:p w:rsidR="0047553C" w:rsidRDefault="0047553C" w:rsidP="006C024B">
            <w:pPr>
              <w:pStyle w:val="APABody"/>
              <w:spacing w:line="240" w:lineRule="auto"/>
              <w:ind w:firstLine="0"/>
            </w:pPr>
            <w:r>
              <w:t>(Onglyza</w:t>
            </w:r>
            <w:r>
              <w:rPr>
                <w:vertAlign w:val="superscript"/>
              </w:rPr>
              <w:t>tm</w:t>
            </w:r>
            <w:r>
              <w:t>)</w:t>
            </w:r>
          </w:p>
          <w:p w:rsidR="0047553C" w:rsidRDefault="0047553C" w:rsidP="006C024B">
            <w:pPr>
              <w:pStyle w:val="APABody"/>
              <w:spacing w:line="240" w:lineRule="auto"/>
              <w:ind w:firstLine="0"/>
            </w:pPr>
          </w:p>
          <w:p w:rsidR="0047553C" w:rsidRDefault="0047553C" w:rsidP="006C024B">
            <w:pPr>
              <w:pStyle w:val="APABody"/>
              <w:spacing w:line="240" w:lineRule="auto"/>
              <w:ind w:firstLine="0"/>
            </w:pPr>
            <w:r>
              <w:t>Sitagliptin</w:t>
            </w:r>
          </w:p>
          <w:p w:rsidR="0047553C" w:rsidRDefault="0047553C" w:rsidP="006C024B">
            <w:pPr>
              <w:pStyle w:val="APABody"/>
              <w:spacing w:line="240" w:lineRule="auto"/>
              <w:ind w:firstLine="0"/>
            </w:pPr>
            <w:r>
              <w:t>(Januvia</w:t>
            </w:r>
            <w:r>
              <w:rPr>
                <w:rFonts w:cs="Times New Roman"/>
              </w:rPr>
              <w:t>®</w:t>
            </w:r>
            <w:r>
              <w:t>)</w:t>
            </w:r>
          </w:p>
          <w:p w:rsidR="0047553C" w:rsidRDefault="0047553C" w:rsidP="006C024B">
            <w:pPr>
              <w:pStyle w:val="APABody"/>
              <w:spacing w:line="240" w:lineRule="auto"/>
              <w:ind w:firstLine="0"/>
            </w:pPr>
          </w:p>
          <w:p w:rsidR="0047553C" w:rsidRDefault="0047553C" w:rsidP="006C024B">
            <w:pPr>
              <w:pStyle w:val="APABody"/>
              <w:spacing w:line="240" w:lineRule="auto"/>
              <w:ind w:firstLine="0"/>
            </w:pPr>
            <w:r>
              <w:t>Vidagliptin</w:t>
            </w:r>
          </w:p>
          <w:p w:rsidR="0047553C" w:rsidRDefault="0047553C" w:rsidP="006C024B">
            <w:pPr>
              <w:pStyle w:val="APABody"/>
              <w:spacing w:line="240" w:lineRule="auto"/>
              <w:ind w:firstLine="0"/>
            </w:pPr>
            <w:r>
              <w:t>(Galvus</w:t>
            </w:r>
            <w:r>
              <w:rPr>
                <w:rFonts w:cs="Times New Roman"/>
              </w:rPr>
              <w:t>®</w:t>
            </w:r>
            <w:r>
              <w:t>)</w:t>
            </w:r>
          </w:p>
          <w:p w:rsidR="00AB595A" w:rsidRPr="007251EE" w:rsidRDefault="00AB595A" w:rsidP="00AB595A">
            <w:pPr>
              <w:pStyle w:val="APABody"/>
              <w:spacing w:line="240" w:lineRule="auto"/>
              <w:ind w:firstLine="0"/>
            </w:pPr>
            <w:r w:rsidRPr="007251EE">
              <w:rPr>
                <w:u w:val="single"/>
              </w:rPr>
              <w:t>(</w:t>
            </w:r>
            <w:r w:rsidRPr="007251EE">
              <w:t>Lexi-Comp, Inc., 2013)</w:t>
            </w:r>
            <w:r w:rsidR="00F40419">
              <w:t>.</w:t>
            </w:r>
            <w:r w:rsidRPr="007251EE">
              <w:t xml:space="preserve"> </w:t>
            </w:r>
          </w:p>
          <w:p w:rsidR="00AB595A" w:rsidRPr="0047553C" w:rsidRDefault="00AB595A" w:rsidP="006C024B">
            <w:pPr>
              <w:pStyle w:val="APABody"/>
              <w:spacing w:line="240" w:lineRule="auto"/>
              <w:ind w:firstLine="0"/>
            </w:pPr>
          </w:p>
        </w:tc>
        <w:tc>
          <w:tcPr>
            <w:tcW w:w="2394" w:type="dxa"/>
          </w:tcPr>
          <w:p w:rsidR="006C024B" w:rsidRDefault="006C024B" w:rsidP="00F40419">
            <w:pPr>
              <w:pStyle w:val="APABody"/>
              <w:spacing w:line="240" w:lineRule="auto"/>
              <w:ind w:firstLine="0"/>
            </w:pPr>
            <w:r>
              <w:rPr>
                <w:b/>
              </w:rPr>
              <w:t>Pharmacodynamics</w:t>
            </w:r>
          </w:p>
          <w:p w:rsidR="00F40419" w:rsidRPr="00F40419" w:rsidRDefault="00F40419" w:rsidP="00F40419">
            <w:pPr>
              <w:pStyle w:val="APABody"/>
              <w:spacing w:line="240" w:lineRule="auto"/>
              <w:ind w:firstLine="0"/>
            </w:pPr>
            <w:r>
              <w:t xml:space="preserve">Inhibits dipetidyl peptidase IV enzyme increasing active incretin levels GLP-1 and GIP. Decreases glucose production </w:t>
            </w:r>
            <w:r w:rsidR="00203FAC">
              <w:t>in liver and regulates glucose by increasing insulin release from beta cells and secretion of glucose from alpha cells of pancreas.</w:t>
            </w:r>
          </w:p>
          <w:p w:rsidR="006C024B" w:rsidRPr="00AC4516" w:rsidRDefault="006C024B" w:rsidP="00F40419">
            <w:pPr>
              <w:pStyle w:val="APABody"/>
              <w:spacing w:line="240" w:lineRule="auto"/>
              <w:ind w:firstLine="0"/>
              <w:rPr>
                <w:b/>
              </w:rPr>
            </w:pPr>
            <w:r>
              <w:rPr>
                <w:b/>
              </w:rPr>
              <w:t>Pharmacokinetics</w:t>
            </w:r>
          </w:p>
          <w:p w:rsidR="006C024B" w:rsidRPr="00F40419" w:rsidRDefault="006C024B" w:rsidP="00F40419">
            <w:pPr>
              <w:pStyle w:val="APABody"/>
              <w:spacing w:line="240" w:lineRule="auto"/>
              <w:ind w:firstLine="0"/>
            </w:pPr>
            <w:r w:rsidRPr="00AC4516">
              <w:rPr>
                <w:b/>
              </w:rPr>
              <w:t>Absorbed</w:t>
            </w:r>
            <w:r w:rsidR="00F40419">
              <w:rPr>
                <w:b/>
              </w:rPr>
              <w:t xml:space="preserve"> </w:t>
            </w:r>
            <w:r w:rsidR="00F40419">
              <w:t>Rapid</w:t>
            </w:r>
          </w:p>
          <w:p w:rsidR="006C024B" w:rsidRPr="00F40419" w:rsidRDefault="006C024B" w:rsidP="00F40419">
            <w:pPr>
              <w:pStyle w:val="APABody"/>
              <w:spacing w:line="240" w:lineRule="auto"/>
              <w:ind w:firstLine="0"/>
            </w:pPr>
            <w:r w:rsidRPr="00AC4516">
              <w:rPr>
                <w:b/>
              </w:rPr>
              <w:t>Metabolized</w:t>
            </w:r>
            <w:r w:rsidR="00F40419">
              <w:rPr>
                <w:b/>
              </w:rPr>
              <w:t xml:space="preserve"> </w:t>
            </w:r>
            <w:r w:rsidR="00866195">
              <w:t>Hepatic CYP3A4/5</w:t>
            </w:r>
            <w:r w:rsidR="00203FAC">
              <w:t xml:space="preserve"> and CYP2C8</w:t>
            </w:r>
          </w:p>
          <w:p w:rsidR="00AB595A" w:rsidRPr="007251EE" w:rsidRDefault="006C024B" w:rsidP="00AB595A">
            <w:pPr>
              <w:pStyle w:val="APABody"/>
              <w:spacing w:line="240" w:lineRule="auto"/>
              <w:ind w:firstLine="0"/>
            </w:pPr>
            <w:r w:rsidRPr="00AC4516">
              <w:rPr>
                <w:b/>
              </w:rPr>
              <w:t xml:space="preserve">Excreted </w:t>
            </w:r>
            <w:r w:rsidR="00F40419">
              <w:t xml:space="preserve">Feces and urine </w:t>
            </w:r>
            <w:r w:rsidR="00AB595A" w:rsidRPr="007251EE">
              <w:rPr>
                <w:u w:val="single"/>
              </w:rPr>
              <w:t>(</w:t>
            </w:r>
            <w:r w:rsidR="00AB595A" w:rsidRPr="007251EE">
              <w:t>Lexi-Comp, Inc., 2013)</w:t>
            </w:r>
            <w:r w:rsidR="00F40419">
              <w:t>.</w:t>
            </w:r>
            <w:r w:rsidR="00AB595A" w:rsidRPr="007251EE">
              <w:t xml:space="preserve"> </w:t>
            </w:r>
          </w:p>
          <w:p w:rsidR="006C024B" w:rsidRPr="00AC4516" w:rsidRDefault="006C024B" w:rsidP="009413FC">
            <w:pPr>
              <w:pStyle w:val="APABody"/>
              <w:ind w:firstLine="0"/>
              <w:rPr>
                <w:b/>
              </w:rPr>
            </w:pPr>
          </w:p>
        </w:tc>
        <w:tc>
          <w:tcPr>
            <w:tcW w:w="2277" w:type="dxa"/>
          </w:tcPr>
          <w:p w:rsidR="006C024B" w:rsidRDefault="006C024B" w:rsidP="00F40419">
            <w:pPr>
              <w:spacing w:line="240" w:lineRule="auto"/>
            </w:pPr>
            <w:r>
              <w:rPr>
                <w:b/>
              </w:rPr>
              <w:t>Adverse reactions</w:t>
            </w:r>
          </w:p>
          <w:p w:rsidR="00F40419" w:rsidRDefault="00F40419" w:rsidP="00F40419">
            <w:pPr>
              <w:spacing w:line="240" w:lineRule="auto"/>
            </w:pPr>
            <w:r>
              <w:t xml:space="preserve">Hypoglycemia, headache, </w:t>
            </w:r>
            <w:r w:rsidR="00866195">
              <w:t xml:space="preserve">peripheral  edema, </w:t>
            </w:r>
            <w:r>
              <w:t xml:space="preserve">hyperuricemia, increased triglycerides and lipids, </w:t>
            </w:r>
            <w:r w:rsidR="00866195">
              <w:t xml:space="preserve"> abdominal pain, vomiting, lymphopenia, </w:t>
            </w:r>
            <w:r>
              <w:t xml:space="preserve">constipation, back pain, cough, </w:t>
            </w:r>
            <w:r w:rsidR="00866195">
              <w:t xml:space="preserve">sinusitis, </w:t>
            </w:r>
            <w:r w:rsidR="00203FAC">
              <w:t xml:space="preserve">osteoarthritis, </w:t>
            </w:r>
            <w:r>
              <w:t>nasopharyngitis</w:t>
            </w:r>
          </w:p>
          <w:p w:rsidR="00F40419" w:rsidRDefault="00F40419" w:rsidP="00F40419">
            <w:pPr>
              <w:spacing w:line="240" w:lineRule="auto"/>
              <w:rPr>
                <w:b/>
              </w:rPr>
            </w:pPr>
            <w:r w:rsidRPr="00F40419">
              <w:rPr>
                <w:b/>
              </w:rPr>
              <w:t>Less than one percent</w:t>
            </w:r>
          </w:p>
          <w:p w:rsidR="00AB595A" w:rsidRPr="007251EE" w:rsidRDefault="00F40419" w:rsidP="00F40419">
            <w:pPr>
              <w:spacing w:line="240" w:lineRule="auto"/>
            </w:pPr>
            <w:r>
              <w:t xml:space="preserve"> Angioedema, hypersensitivity</w:t>
            </w:r>
            <w:r w:rsidR="00203FAC">
              <w:t>, pancreatitis</w:t>
            </w:r>
            <w:r w:rsidR="00866195">
              <w:t xml:space="preserve">, </w:t>
            </w:r>
            <w:r w:rsidR="00203FAC">
              <w:t>renal failure, bundle branch block, depression, gastritis, GERD, hyper/hypotension, pancreatitis</w:t>
            </w:r>
            <w:r w:rsidR="00866195">
              <w:t xml:space="preserve"> increased creatinine, idiopathic thrombocytopenic purpura, rash</w:t>
            </w:r>
            <w:r w:rsidR="00203FAC">
              <w:t xml:space="preserve">, Stevens-Johnson syndrome </w:t>
            </w:r>
            <w:r w:rsidR="00AB595A" w:rsidRPr="007251EE">
              <w:rPr>
                <w:u w:val="single"/>
              </w:rPr>
              <w:t>(</w:t>
            </w:r>
            <w:r w:rsidR="00AB595A" w:rsidRPr="007251EE">
              <w:t>Lexi-Comp, Inc., 2013)</w:t>
            </w:r>
            <w:r>
              <w:t>.</w:t>
            </w:r>
            <w:r w:rsidR="00AB595A" w:rsidRPr="007251EE">
              <w:t xml:space="preserve"> </w:t>
            </w:r>
          </w:p>
          <w:p w:rsidR="00AB595A" w:rsidRPr="00AC4516" w:rsidRDefault="00AB595A" w:rsidP="009413FC">
            <w:pPr>
              <w:rPr>
                <w:b/>
              </w:rPr>
            </w:pPr>
          </w:p>
        </w:tc>
        <w:tc>
          <w:tcPr>
            <w:tcW w:w="2277" w:type="dxa"/>
          </w:tcPr>
          <w:p w:rsidR="00866195" w:rsidRDefault="00866195" w:rsidP="009413FC">
            <w:pPr>
              <w:pStyle w:val="APABody"/>
              <w:ind w:firstLine="0"/>
              <w:rPr>
                <w:b/>
              </w:rPr>
            </w:pPr>
            <w:r>
              <w:rPr>
                <w:b/>
              </w:rPr>
              <w:t>Contraindications</w:t>
            </w:r>
          </w:p>
          <w:p w:rsidR="00866195" w:rsidRDefault="00866195" w:rsidP="00866195">
            <w:pPr>
              <w:pStyle w:val="APABody"/>
              <w:spacing w:line="240" w:lineRule="auto"/>
              <w:ind w:firstLine="0"/>
            </w:pPr>
            <w:r w:rsidRPr="00866195">
              <w:t>Type 1 diabetes and diabetic ketoacidosis</w:t>
            </w:r>
          </w:p>
          <w:p w:rsidR="00866195" w:rsidRPr="00866195" w:rsidRDefault="00866195" w:rsidP="00866195">
            <w:pPr>
              <w:pStyle w:val="APABody"/>
              <w:spacing w:line="240" w:lineRule="auto"/>
              <w:ind w:firstLine="0"/>
            </w:pPr>
          </w:p>
          <w:p w:rsidR="006C024B" w:rsidRDefault="00866195" w:rsidP="00866195">
            <w:pPr>
              <w:pStyle w:val="APABody"/>
              <w:spacing w:line="240" w:lineRule="auto"/>
              <w:ind w:firstLine="0"/>
              <w:rPr>
                <w:b/>
              </w:rPr>
            </w:pPr>
            <w:r>
              <w:rPr>
                <w:b/>
              </w:rPr>
              <w:t>Precautions</w:t>
            </w:r>
          </w:p>
          <w:p w:rsidR="00866195" w:rsidRDefault="00866195" w:rsidP="00866195">
            <w:pPr>
              <w:pStyle w:val="APABody"/>
              <w:spacing w:line="240" w:lineRule="auto"/>
              <w:ind w:firstLine="0"/>
            </w:pPr>
            <w:r w:rsidRPr="00866195">
              <w:t xml:space="preserve">Risk for hypoglycemia in combination with </w:t>
            </w:r>
            <w:r>
              <w:t>insulin and pancreatitis.</w:t>
            </w:r>
          </w:p>
          <w:p w:rsidR="00866195" w:rsidRDefault="00866195" w:rsidP="00AB595A">
            <w:pPr>
              <w:pStyle w:val="APABody"/>
              <w:spacing w:line="240" w:lineRule="auto"/>
              <w:ind w:firstLine="0"/>
            </w:pPr>
            <w:r>
              <w:t>Use caution in heart failure and renal impairment.</w:t>
            </w:r>
          </w:p>
          <w:p w:rsidR="00AB595A" w:rsidRPr="007251EE" w:rsidRDefault="00866195" w:rsidP="00AB595A">
            <w:pPr>
              <w:pStyle w:val="APABody"/>
              <w:spacing w:line="240" w:lineRule="auto"/>
              <w:ind w:firstLine="0"/>
            </w:pPr>
            <w:r>
              <w:t xml:space="preserve">Caution with </w:t>
            </w:r>
            <w:r w:rsidR="007F3721">
              <w:t xml:space="preserve"> concurrent insulin therapy may increase risk for </w:t>
            </w:r>
            <w:r w:rsidR="00203FAC">
              <w:t xml:space="preserve"> </w:t>
            </w:r>
            <w:r w:rsidR="007F3721">
              <w:t xml:space="preserve">hypoglycemia strong CYP3A4/5 inhibitors and  </w:t>
            </w:r>
            <w:r w:rsidR="00203FAC">
              <w:t>(</w:t>
            </w:r>
            <w:r w:rsidR="00AB595A" w:rsidRPr="007251EE">
              <w:t>Lexi-Comp, Inc., 2013)</w:t>
            </w:r>
            <w:r w:rsidR="00F40419">
              <w:t>.</w:t>
            </w:r>
            <w:r w:rsidR="00AB595A" w:rsidRPr="007251EE">
              <w:t xml:space="preserve"> </w:t>
            </w:r>
          </w:p>
          <w:p w:rsidR="00AB595A" w:rsidRPr="00AC4516" w:rsidRDefault="00AB595A" w:rsidP="009413FC">
            <w:pPr>
              <w:pStyle w:val="APABody"/>
              <w:ind w:firstLine="0"/>
              <w:rPr>
                <w:b/>
              </w:rPr>
            </w:pPr>
          </w:p>
        </w:tc>
      </w:tr>
      <w:tr w:rsidR="008622DE" w:rsidRPr="00AC4516" w:rsidTr="003320E2">
        <w:tc>
          <w:tcPr>
            <w:tcW w:w="2628" w:type="dxa"/>
          </w:tcPr>
          <w:p w:rsidR="0047553C" w:rsidRDefault="0047553C" w:rsidP="006C024B">
            <w:pPr>
              <w:pStyle w:val="APABody"/>
              <w:spacing w:line="240" w:lineRule="auto"/>
              <w:ind w:firstLine="0"/>
              <w:rPr>
                <w:b/>
              </w:rPr>
            </w:pPr>
            <w:r>
              <w:rPr>
                <w:b/>
              </w:rPr>
              <w:t xml:space="preserve">Glucagon-Like </w:t>
            </w:r>
            <w:r>
              <w:rPr>
                <w:b/>
              </w:rPr>
              <w:lastRenderedPageBreak/>
              <w:t>Peptide-1 (GLP-1) Receptor Agonist</w:t>
            </w:r>
          </w:p>
          <w:p w:rsidR="0047553C" w:rsidRDefault="0047553C" w:rsidP="006C024B">
            <w:pPr>
              <w:pStyle w:val="APABody"/>
              <w:spacing w:line="240" w:lineRule="auto"/>
              <w:ind w:firstLine="0"/>
              <w:rPr>
                <w:b/>
              </w:rPr>
            </w:pPr>
          </w:p>
          <w:p w:rsidR="0047553C" w:rsidRDefault="0047553C" w:rsidP="006C024B">
            <w:pPr>
              <w:pStyle w:val="APABody"/>
              <w:spacing w:line="240" w:lineRule="auto"/>
              <w:ind w:firstLine="0"/>
            </w:pPr>
            <w:r>
              <w:t>Exanatide</w:t>
            </w:r>
          </w:p>
          <w:p w:rsidR="0047553C" w:rsidRDefault="0047553C" w:rsidP="006C024B">
            <w:pPr>
              <w:pStyle w:val="APABody"/>
              <w:spacing w:line="240" w:lineRule="auto"/>
              <w:ind w:firstLine="0"/>
            </w:pPr>
            <w:r>
              <w:t>(Bydurenon</w:t>
            </w:r>
            <w:r>
              <w:rPr>
                <w:vertAlign w:val="superscript"/>
              </w:rPr>
              <w:t>tm</w:t>
            </w:r>
            <w:r>
              <w:t>, Byetta</w:t>
            </w:r>
            <w:r>
              <w:rPr>
                <w:rFonts w:cs="Times New Roman"/>
              </w:rPr>
              <w:t>®</w:t>
            </w:r>
            <w:r>
              <w:t>)</w:t>
            </w:r>
          </w:p>
          <w:p w:rsidR="0047553C" w:rsidRDefault="0047553C" w:rsidP="006C024B">
            <w:pPr>
              <w:pStyle w:val="APABody"/>
              <w:spacing w:line="240" w:lineRule="auto"/>
              <w:ind w:firstLine="0"/>
            </w:pPr>
          </w:p>
          <w:p w:rsidR="0047553C" w:rsidRDefault="0047553C" w:rsidP="006C024B">
            <w:pPr>
              <w:pStyle w:val="APABody"/>
              <w:spacing w:line="240" w:lineRule="auto"/>
              <w:ind w:firstLine="0"/>
            </w:pPr>
            <w:r>
              <w:t>Liraglutide</w:t>
            </w:r>
          </w:p>
          <w:p w:rsidR="0047553C" w:rsidRDefault="0047553C" w:rsidP="006C024B">
            <w:pPr>
              <w:pStyle w:val="APABody"/>
              <w:spacing w:line="240" w:lineRule="auto"/>
              <w:ind w:firstLine="0"/>
            </w:pPr>
            <w:r>
              <w:t>(Victoza</w:t>
            </w:r>
            <w:r>
              <w:rPr>
                <w:rFonts w:cs="Times New Roman"/>
              </w:rPr>
              <w:t>®</w:t>
            </w:r>
            <w:r>
              <w:t>)</w:t>
            </w:r>
          </w:p>
          <w:p w:rsidR="00AB595A" w:rsidRPr="007251EE" w:rsidRDefault="00AB595A" w:rsidP="00AB595A">
            <w:pPr>
              <w:pStyle w:val="APABody"/>
              <w:spacing w:line="240" w:lineRule="auto"/>
              <w:ind w:firstLine="0"/>
            </w:pPr>
            <w:r w:rsidRPr="007251EE">
              <w:rPr>
                <w:u w:val="single"/>
              </w:rPr>
              <w:t>(</w:t>
            </w:r>
            <w:r w:rsidRPr="007251EE">
              <w:t>Lexi-Comp, Inc., 2013)</w:t>
            </w:r>
            <w:r w:rsidR="008426B7">
              <w:t>.</w:t>
            </w:r>
            <w:r w:rsidRPr="007251EE">
              <w:t xml:space="preserve"> </w:t>
            </w:r>
          </w:p>
          <w:p w:rsidR="00AB595A" w:rsidRPr="0047553C" w:rsidRDefault="00AB595A" w:rsidP="006C024B">
            <w:pPr>
              <w:pStyle w:val="APABody"/>
              <w:spacing w:line="240" w:lineRule="auto"/>
              <w:ind w:firstLine="0"/>
            </w:pPr>
          </w:p>
        </w:tc>
        <w:tc>
          <w:tcPr>
            <w:tcW w:w="2394" w:type="dxa"/>
          </w:tcPr>
          <w:p w:rsidR="0047553C" w:rsidRDefault="0047553C" w:rsidP="008426B7">
            <w:pPr>
              <w:pStyle w:val="APABody"/>
              <w:spacing w:line="240" w:lineRule="auto"/>
              <w:ind w:firstLine="0"/>
            </w:pPr>
            <w:r>
              <w:rPr>
                <w:b/>
              </w:rPr>
              <w:lastRenderedPageBreak/>
              <w:t>Pharmacodynamics</w:t>
            </w:r>
          </w:p>
          <w:p w:rsidR="008426B7" w:rsidRPr="008426B7" w:rsidRDefault="008426B7" w:rsidP="008426B7">
            <w:pPr>
              <w:pStyle w:val="APABody"/>
              <w:spacing w:line="240" w:lineRule="auto"/>
              <w:ind w:firstLine="0"/>
            </w:pPr>
            <w:r>
              <w:lastRenderedPageBreak/>
              <w:t xml:space="preserve">An analog to GLP-1 hormone incretin. Increases the secretion of insulin and decreases </w:t>
            </w:r>
            <w:r w:rsidR="008D51DA">
              <w:t>too</w:t>
            </w:r>
            <w:r>
              <w:t xml:space="preserve"> much glucagon secretion. Slows gastric emptying. </w:t>
            </w:r>
          </w:p>
          <w:p w:rsidR="0047553C" w:rsidRPr="00AC4516" w:rsidRDefault="0047553C" w:rsidP="008426B7">
            <w:pPr>
              <w:pStyle w:val="APABody"/>
              <w:spacing w:line="240" w:lineRule="auto"/>
              <w:ind w:firstLine="0"/>
              <w:rPr>
                <w:b/>
              </w:rPr>
            </w:pPr>
            <w:r>
              <w:rPr>
                <w:b/>
              </w:rPr>
              <w:t>Pharmacokinetics</w:t>
            </w:r>
          </w:p>
          <w:p w:rsidR="0047553C" w:rsidRPr="008426B7" w:rsidRDefault="0047553C" w:rsidP="008426B7">
            <w:pPr>
              <w:pStyle w:val="APABody"/>
              <w:spacing w:line="240" w:lineRule="auto"/>
              <w:ind w:firstLine="0"/>
            </w:pPr>
            <w:r w:rsidRPr="00AC4516">
              <w:rPr>
                <w:b/>
              </w:rPr>
              <w:t>Metabolized</w:t>
            </w:r>
            <w:r w:rsidR="008426B7">
              <w:rPr>
                <w:b/>
              </w:rPr>
              <w:t xml:space="preserve"> </w:t>
            </w:r>
            <w:r w:rsidR="008426B7">
              <w:t>Minimal systemic metabolism and by DPP-IV</w:t>
            </w:r>
          </w:p>
          <w:p w:rsidR="00AB595A" w:rsidRPr="007251EE" w:rsidRDefault="0047553C" w:rsidP="008426B7">
            <w:pPr>
              <w:pStyle w:val="APABody"/>
              <w:spacing w:line="240" w:lineRule="auto"/>
              <w:ind w:firstLine="0"/>
            </w:pPr>
            <w:r w:rsidRPr="00AC4516">
              <w:rPr>
                <w:b/>
              </w:rPr>
              <w:t xml:space="preserve">Excreted </w:t>
            </w:r>
            <w:r w:rsidR="008426B7">
              <w:t xml:space="preserve">Urine and feces </w:t>
            </w:r>
            <w:r w:rsidR="00AB595A" w:rsidRPr="007251EE">
              <w:rPr>
                <w:u w:val="single"/>
              </w:rPr>
              <w:t>(</w:t>
            </w:r>
            <w:r w:rsidR="00AB595A" w:rsidRPr="007251EE">
              <w:t xml:space="preserve">Lexi-Comp, Inc., 2013) </w:t>
            </w:r>
            <w:r w:rsidR="008426B7">
              <w:t>.</w:t>
            </w:r>
          </w:p>
          <w:p w:rsidR="0047553C" w:rsidRPr="00AC4516" w:rsidRDefault="0047553C" w:rsidP="008426B7">
            <w:pPr>
              <w:pStyle w:val="APABody"/>
              <w:spacing w:line="240" w:lineRule="auto"/>
              <w:ind w:firstLine="0"/>
              <w:rPr>
                <w:b/>
              </w:rPr>
            </w:pPr>
          </w:p>
        </w:tc>
        <w:tc>
          <w:tcPr>
            <w:tcW w:w="2277" w:type="dxa"/>
          </w:tcPr>
          <w:p w:rsidR="0047553C" w:rsidRDefault="0047553C" w:rsidP="008426B7">
            <w:pPr>
              <w:spacing w:line="240" w:lineRule="auto"/>
              <w:rPr>
                <w:b/>
              </w:rPr>
            </w:pPr>
            <w:r>
              <w:rPr>
                <w:b/>
              </w:rPr>
              <w:lastRenderedPageBreak/>
              <w:t>Adverse reactions</w:t>
            </w:r>
          </w:p>
          <w:p w:rsidR="008426B7" w:rsidRDefault="008426B7" w:rsidP="008426B7">
            <w:pPr>
              <w:spacing w:line="240" w:lineRule="auto"/>
            </w:pPr>
            <w:r>
              <w:lastRenderedPageBreak/>
              <w:t xml:space="preserve">Hypoglycemia, </w:t>
            </w:r>
            <w:r w:rsidR="008622DE">
              <w:t>hyperbilirubinemia</w:t>
            </w:r>
            <w:r>
              <w:t>, diarrhea, constipation, injection site relations, nervousness, dizziness, he ache, fatigue, hyperhidrosis, gastroenteritis, dyspepsia, decreased appetite, weakness</w:t>
            </w:r>
            <w:r w:rsidR="008622DE">
              <w:t>.</w:t>
            </w:r>
          </w:p>
          <w:p w:rsidR="008622DE" w:rsidRDefault="008622DE" w:rsidP="008426B7">
            <w:pPr>
              <w:spacing w:line="240" w:lineRule="auto"/>
            </w:pPr>
            <w:r>
              <w:t>Less than one percent</w:t>
            </w:r>
          </w:p>
          <w:p w:rsidR="00AB595A" w:rsidRPr="007251EE" w:rsidRDefault="008622DE" w:rsidP="008622DE">
            <w:pPr>
              <w:spacing w:line="240" w:lineRule="auto"/>
            </w:pPr>
            <w:r>
              <w:t xml:space="preserve"> Renal failure, angioedema, anaphylaxis, dehydration, pancreatitis thyroid carcinoma, rash </w:t>
            </w:r>
            <w:r w:rsidR="00AB595A" w:rsidRPr="007251EE">
              <w:rPr>
                <w:u w:val="single"/>
              </w:rPr>
              <w:t>(</w:t>
            </w:r>
            <w:r w:rsidR="00AB595A" w:rsidRPr="007251EE">
              <w:t>Lexi-Comp, Inc., 2013)</w:t>
            </w:r>
            <w:r w:rsidR="00F40419">
              <w:t>.</w:t>
            </w:r>
            <w:r w:rsidR="00AB595A" w:rsidRPr="007251EE">
              <w:t xml:space="preserve"> </w:t>
            </w:r>
          </w:p>
          <w:p w:rsidR="00AB595A" w:rsidRPr="00AC4516" w:rsidRDefault="00AB595A" w:rsidP="008426B7">
            <w:pPr>
              <w:spacing w:line="240" w:lineRule="auto"/>
              <w:rPr>
                <w:b/>
              </w:rPr>
            </w:pPr>
          </w:p>
        </w:tc>
        <w:tc>
          <w:tcPr>
            <w:tcW w:w="2277" w:type="dxa"/>
          </w:tcPr>
          <w:p w:rsidR="0047553C" w:rsidRDefault="0047553C" w:rsidP="008426B7">
            <w:pPr>
              <w:pStyle w:val="APABody"/>
              <w:spacing w:line="240" w:lineRule="auto"/>
              <w:ind w:firstLine="0"/>
            </w:pPr>
            <w:r>
              <w:rPr>
                <w:b/>
              </w:rPr>
              <w:lastRenderedPageBreak/>
              <w:t>Contraindications</w:t>
            </w:r>
          </w:p>
          <w:p w:rsidR="008426B7" w:rsidRDefault="008426B7" w:rsidP="008426B7">
            <w:pPr>
              <w:pStyle w:val="APABody"/>
              <w:spacing w:line="240" w:lineRule="auto"/>
              <w:ind w:firstLine="0"/>
            </w:pPr>
            <w:r>
              <w:lastRenderedPageBreak/>
              <w:t>Family history of medullary thyroid carcinoma, severe renal impairment, dialysis patients, diabetic ketoacidosis, or type 1 diabetes.</w:t>
            </w:r>
          </w:p>
          <w:p w:rsidR="008426B7" w:rsidRDefault="008426B7" w:rsidP="008426B7">
            <w:pPr>
              <w:pStyle w:val="APABody"/>
              <w:spacing w:line="240" w:lineRule="auto"/>
              <w:ind w:firstLine="0"/>
              <w:rPr>
                <w:b/>
              </w:rPr>
            </w:pPr>
            <w:r w:rsidRPr="008426B7">
              <w:rPr>
                <w:b/>
              </w:rPr>
              <w:t>Precautions</w:t>
            </w:r>
          </w:p>
          <w:p w:rsidR="008426B7" w:rsidRDefault="008426B7" w:rsidP="008426B7">
            <w:pPr>
              <w:pStyle w:val="APABody"/>
              <w:spacing w:line="240" w:lineRule="auto"/>
              <w:ind w:firstLine="0"/>
            </w:pPr>
            <w:r>
              <w:t xml:space="preserve">May cause anti-exenatide antibodies, GI symptoms, pancreatitis, </w:t>
            </w:r>
            <w:r w:rsidR="008622DE">
              <w:t>thyroid</w:t>
            </w:r>
            <w:r>
              <w:t xml:space="preserve"> tumors</w:t>
            </w:r>
            <w:r w:rsidR="008622DE">
              <w:t xml:space="preserve">, and </w:t>
            </w:r>
            <w:r>
              <w:t>weight loss.</w:t>
            </w:r>
          </w:p>
          <w:p w:rsidR="008622DE" w:rsidRDefault="008622DE" w:rsidP="008426B7">
            <w:pPr>
              <w:pStyle w:val="APABody"/>
              <w:spacing w:line="240" w:lineRule="auto"/>
              <w:ind w:firstLine="0"/>
            </w:pPr>
          </w:p>
          <w:p w:rsidR="008426B7" w:rsidRPr="008426B7" w:rsidRDefault="008426B7" w:rsidP="008426B7">
            <w:pPr>
              <w:pStyle w:val="APABody"/>
              <w:spacing w:line="240" w:lineRule="auto"/>
              <w:ind w:firstLine="0"/>
            </w:pPr>
            <w:r>
              <w:t>Do not use in gastrointestinal diseases, renal</w:t>
            </w:r>
            <w:r w:rsidR="008622DE">
              <w:t xml:space="preserve"> and renal</w:t>
            </w:r>
            <w:r>
              <w:t xml:space="preserve"> impairment</w:t>
            </w:r>
            <w:r w:rsidR="008622DE">
              <w:t>, gastroparesis</w:t>
            </w:r>
            <w:r>
              <w:t xml:space="preserve"> and in concurrent with insulin therapy. </w:t>
            </w:r>
          </w:p>
          <w:p w:rsidR="00AB595A" w:rsidRPr="007251EE" w:rsidRDefault="00AB595A" w:rsidP="008426B7">
            <w:pPr>
              <w:pStyle w:val="APABody"/>
              <w:spacing w:line="240" w:lineRule="auto"/>
              <w:ind w:firstLine="0"/>
            </w:pPr>
            <w:r w:rsidRPr="007251EE">
              <w:rPr>
                <w:u w:val="single"/>
              </w:rPr>
              <w:t>(</w:t>
            </w:r>
            <w:r w:rsidRPr="007251EE">
              <w:t>Lexi-Comp, Inc., 2013)</w:t>
            </w:r>
            <w:r w:rsidR="00F40419">
              <w:t>.</w:t>
            </w:r>
            <w:r w:rsidRPr="007251EE">
              <w:t xml:space="preserve"> </w:t>
            </w:r>
          </w:p>
          <w:p w:rsidR="00AB595A" w:rsidRPr="00AC4516" w:rsidRDefault="00AB595A" w:rsidP="008426B7">
            <w:pPr>
              <w:pStyle w:val="APABody"/>
              <w:spacing w:line="240" w:lineRule="auto"/>
              <w:ind w:firstLine="0"/>
              <w:rPr>
                <w:b/>
              </w:rPr>
            </w:pPr>
          </w:p>
        </w:tc>
      </w:tr>
      <w:tr w:rsidR="008622DE" w:rsidRPr="00AC4516" w:rsidTr="003320E2">
        <w:tc>
          <w:tcPr>
            <w:tcW w:w="2628" w:type="dxa"/>
          </w:tcPr>
          <w:p w:rsidR="0077693C" w:rsidRDefault="0077693C" w:rsidP="006C024B">
            <w:pPr>
              <w:pStyle w:val="APABody"/>
              <w:spacing w:line="240" w:lineRule="auto"/>
              <w:ind w:firstLine="0"/>
              <w:rPr>
                <w:b/>
              </w:rPr>
            </w:pPr>
            <w:r>
              <w:rPr>
                <w:b/>
              </w:rPr>
              <w:lastRenderedPageBreak/>
              <w:t>Antidiabetic agent, miscellaneous</w:t>
            </w:r>
          </w:p>
          <w:p w:rsidR="0077693C" w:rsidRDefault="0077693C" w:rsidP="006C024B">
            <w:pPr>
              <w:pStyle w:val="APABody"/>
              <w:spacing w:line="240" w:lineRule="auto"/>
              <w:ind w:firstLine="0"/>
              <w:rPr>
                <w:b/>
              </w:rPr>
            </w:pPr>
          </w:p>
          <w:p w:rsidR="0077693C" w:rsidRDefault="0077693C" w:rsidP="006C024B">
            <w:pPr>
              <w:pStyle w:val="APABody"/>
              <w:spacing w:line="240" w:lineRule="auto"/>
              <w:ind w:firstLine="0"/>
            </w:pPr>
            <w:r>
              <w:t>Pramlintide</w:t>
            </w:r>
          </w:p>
          <w:p w:rsidR="0077693C" w:rsidRDefault="0077693C" w:rsidP="006C024B">
            <w:pPr>
              <w:pStyle w:val="APABody"/>
              <w:spacing w:line="240" w:lineRule="auto"/>
              <w:ind w:firstLine="0"/>
            </w:pPr>
            <w:r>
              <w:t>(SymlinPen</w:t>
            </w:r>
            <w:r>
              <w:rPr>
                <w:rFonts w:cs="Times New Roman"/>
              </w:rPr>
              <w:t>®</w:t>
            </w:r>
            <w:r>
              <w:t>)</w:t>
            </w:r>
          </w:p>
          <w:p w:rsidR="00AB595A" w:rsidRPr="007251EE" w:rsidRDefault="00AB595A" w:rsidP="00AB595A">
            <w:pPr>
              <w:pStyle w:val="APABody"/>
              <w:spacing w:line="240" w:lineRule="auto"/>
              <w:ind w:firstLine="0"/>
            </w:pPr>
            <w:r w:rsidRPr="007251EE">
              <w:rPr>
                <w:u w:val="single"/>
              </w:rPr>
              <w:t>(</w:t>
            </w:r>
            <w:r w:rsidRPr="007251EE">
              <w:t xml:space="preserve">Lexi-Comp, Inc., 2013) </w:t>
            </w:r>
          </w:p>
          <w:p w:rsidR="00AB595A" w:rsidRPr="0047553C" w:rsidRDefault="00AB595A" w:rsidP="006C024B">
            <w:pPr>
              <w:pStyle w:val="APABody"/>
              <w:spacing w:line="240" w:lineRule="auto"/>
              <w:ind w:firstLine="0"/>
            </w:pPr>
          </w:p>
        </w:tc>
        <w:tc>
          <w:tcPr>
            <w:tcW w:w="2394" w:type="dxa"/>
          </w:tcPr>
          <w:p w:rsidR="0077693C" w:rsidRDefault="0077693C" w:rsidP="009E3C1A">
            <w:pPr>
              <w:pStyle w:val="APABody"/>
              <w:spacing w:line="240" w:lineRule="auto"/>
              <w:ind w:firstLine="0"/>
              <w:rPr>
                <w:b/>
              </w:rPr>
            </w:pPr>
            <w:r>
              <w:rPr>
                <w:b/>
              </w:rPr>
              <w:t>Pharmacodynamics</w:t>
            </w:r>
          </w:p>
          <w:p w:rsidR="009E3C1A" w:rsidRPr="009E3C1A" w:rsidRDefault="009E3C1A" w:rsidP="009E3C1A">
            <w:pPr>
              <w:pStyle w:val="APABody"/>
              <w:spacing w:line="240" w:lineRule="auto"/>
              <w:ind w:firstLine="0"/>
            </w:pPr>
            <w:r>
              <w:t xml:space="preserve">Human amylin synthetic analog secreted with insulin by beta cells. Reduces glucose after meals, prolongs gastric emptying, and suppress appetite. </w:t>
            </w:r>
          </w:p>
          <w:p w:rsidR="0077693C" w:rsidRPr="00AC4516" w:rsidRDefault="0077693C" w:rsidP="009E3C1A">
            <w:pPr>
              <w:pStyle w:val="APABody"/>
              <w:spacing w:line="240" w:lineRule="auto"/>
              <w:ind w:firstLine="0"/>
              <w:rPr>
                <w:b/>
              </w:rPr>
            </w:pPr>
            <w:r>
              <w:rPr>
                <w:b/>
              </w:rPr>
              <w:t>Pharmacokinetics</w:t>
            </w:r>
          </w:p>
          <w:p w:rsidR="0077693C" w:rsidRPr="009E3C1A" w:rsidRDefault="009E3C1A" w:rsidP="009E3C1A">
            <w:pPr>
              <w:pStyle w:val="APABody"/>
              <w:spacing w:line="240" w:lineRule="auto"/>
              <w:ind w:firstLine="0"/>
            </w:pPr>
            <w:r>
              <w:rPr>
                <w:b/>
              </w:rPr>
              <w:t xml:space="preserve">Bioavailability </w:t>
            </w:r>
            <w:r>
              <w:t xml:space="preserve"> 30-40 %</w:t>
            </w:r>
          </w:p>
          <w:p w:rsidR="0077693C" w:rsidRPr="009E3C1A" w:rsidRDefault="0077693C" w:rsidP="009E3C1A">
            <w:pPr>
              <w:pStyle w:val="APABody"/>
              <w:spacing w:line="240" w:lineRule="auto"/>
              <w:ind w:firstLine="0"/>
            </w:pPr>
            <w:r w:rsidRPr="00AC4516">
              <w:rPr>
                <w:b/>
              </w:rPr>
              <w:t>Metabolized</w:t>
            </w:r>
            <w:r w:rsidR="009E3C1A">
              <w:rPr>
                <w:b/>
              </w:rPr>
              <w:t xml:space="preserve"> </w:t>
            </w:r>
            <w:r w:rsidR="009E3C1A">
              <w:t>Primarily kidneys</w:t>
            </w:r>
          </w:p>
          <w:p w:rsidR="0077693C" w:rsidRPr="009E3C1A" w:rsidRDefault="0077693C" w:rsidP="009E3C1A">
            <w:pPr>
              <w:pStyle w:val="APABody"/>
              <w:spacing w:line="240" w:lineRule="auto"/>
              <w:ind w:firstLine="0"/>
            </w:pPr>
            <w:r w:rsidRPr="00AC4516">
              <w:rPr>
                <w:b/>
              </w:rPr>
              <w:t xml:space="preserve">Excreted </w:t>
            </w:r>
            <w:r w:rsidR="009E3C1A">
              <w:t>Primarily urine</w:t>
            </w:r>
          </w:p>
          <w:p w:rsidR="00AB595A" w:rsidRPr="007251EE" w:rsidRDefault="00AB595A" w:rsidP="009E3C1A">
            <w:pPr>
              <w:pStyle w:val="APABody"/>
              <w:spacing w:line="240" w:lineRule="auto"/>
              <w:ind w:firstLine="0"/>
            </w:pPr>
            <w:r w:rsidRPr="007251EE">
              <w:rPr>
                <w:u w:val="single"/>
              </w:rPr>
              <w:t>(</w:t>
            </w:r>
            <w:r w:rsidRPr="007251EE">
              <w:t xml:space="preserve">Lexi-Comp, Inc., 2013) </w:t>
            </w:r>
          </w:p>
          <w:p w:rsidR="00AB595A" w:rsidRPr="00AC4516" w:rsidRDefault="00AB595A" w:rsidP="009E3C1A">
            <w:pPr>
              <w:pStyle w:val="APABody"/>
              <w:spacing w:line="240" w:lineRule="auto"/>
              <w:ind w:firstLine="0"/>
              <w:rPr>
                <w:b/>
              </w:rPr>
            </w:pPr>
          </w:p>
          <w:p w:rsidR="0077693C" w:rsidRPr="00AC4516" w:rsidRDefault="0077693C" w:rsidP="009E3C1A">
            <w:pPr>
              <w:pStyle w:val="APABody"/>
              <w:spacing w:line="240" w:lineRule="auto"/>
              <w:ind w:firstLine="0"/>
              <w:rPr>
                <w:b/>
                <w:u w:val="single"/>
              </w:rPr>
            </w:pPr>
          </w:p>
          <w:p w:rsidR="0077693C" w:rsidRPr="00AC4516" w:rsidRDefault="0077693C" w:rsidP="009E3C1A">
            <w:pPr>
              <w:pStyle w:val="APABody"/>
              <w:spacing w:line="240" w:lineRule="auto"/>
              <w:ind w:firstLine="0"/>
              <w:rPr>
                <w:b/>
              </w:rPr>
            </w:pPr>
          </w:p>
        </w:tc>
        <w:tc>
          <w:tcPr>
            <w:tcW w:w="2277" w:type="dxa"/>
          </w:tcPr>
          <w:p w:rsidR="0077693C" w:rsidRDefault="0077693C" w:rsidP="009E3C1A">
            <w:pPr>
              <w:spacing w:line="240" w:lineRule="auto"/>
              <w:rPr>
                <w:b/>
              </w:rPr>
            </w:pPr>
            <w:r>
              <w:rPr>
                <w:b/>
              </w:rPr>
              <w:lastRenderedPageBreak/>
              <w:t>Adverse reactions</w:t>
            </w:r>
          </w:p>
          <w:p w:rsidR="00AB595A" w:rsidRPr="007251EE" w:rsidRDefault="00566F76" w:rsidP="007F0CB6">
            <w:pPr>
              <w:spacing w:line="240" w:lineRule="auto"/>
            </w:pPr>
            <w:r w:rsidRPr="00566F76">
              <w:t>Headache, nausea, vomiting, anorexia, severe hypoglycemia, fatigue, dizziness</w:t>
            </w:r>
            <w:r>
              <w:rPr>
                <w:b/>
              </w:rPr>
              <w:t xml:space="preserve">, </w:t>
            </w:r>
            <w:r w:rsidRPr="007F0CB6">
              <w:t>abdominal pain, pharyngitis, cough, arthralgia</w:t>
            </w:r>
            <w:r w:rsidR="007F0CB6" w:rsidRPr="007F0CB6">
              <w:t xml:space="preserve">, allergic reaction </w:t>
            </w:r>
            <w:r w:rsidR="00AB595A" w:rsidRPr="007251EE">
              <w:rPr>
                <w:u w:val="single"/>
              </w:rPr>
              <w:t>(</w:t>
            </w:r>
            <w:r w:rsidR="00AB595A" w:rsidRPr="007251EE">
              <w:t xml:space="preserve">Lexi-Comp, Inc., 2013) </w:t>
            </w:r>
          </w:p>
          <w:p w:rsidR="00AB595A" w:rsidRPr="00AC4516" w:rsidRDefault="00AB595A" w:rsidP="009E3C1A">
            <w:pPr>
              <w:spacing w:line="240" w:lineRule="auto"/>
              <w:rPr>
                <w:b/>
              </w:rPr>
            </w:pPr>
          </w:p>
        </w:tc>
        <w:tc>
          <w:tcPr>
            <w:tcW w:w="2277" w:type="dxa"/>
          </w:tcPr>
          <w:p w:rsidR="0077693C" w:rsidRDefault="0077693C" w:rsidP="009E3C1A">
            <w:pPr>
              <w:pStyle w:val="APABody"/>
              <w:spacing w:line="240" w:lineRule="auto"/>
              <w:ind w:firstLine="0"/>
              <w:rPr>
                <w:b/>
              </w:rPr>
            </w:pPr>
            <w:r>
              <w:rPr>
                <w:b/>
              </w:rPr>
              <w:t>Contraindications</w:t>
            </w:r>
          </w:p>
          <w:p w:rsidR="007F0CB6" w:rsidRDefault="007F0CB6" w:rsidP="009E3C1A">
            <w:pPr>
              <w:pStyle w:val="APABody"/>
              <w:spacing w:line="240" w:lineRule="auto"/>
              <w:ind w:firstLine="0"/>
            </w:pPr>
            <w:r>
              <w:t>Gastroparesis and hypoglycemia unawareness.</w:t>
            </w:r>
          </w:p>
          <w:p w:rsidR="007F0CB6" w:rsidRDefault="007F0CB6" w:rsidP="009E3C1A">
            <w:pPr>
              <w:pStyle w:val="APABody"/>
              <w:spacing w:line="240" w:lineRule="auto"/>
              <w:ind w:firstLine="0"/>
            </w:pPr>
            <w:r>
              <w:t>Precautions</w:t>
            </w:r>
          </w:p>
          <w:p w:rsidR="00AB595A" w:rsidRPr="007251EE" w:rsidRDefault="007F0CB6" w:rsidP="009E3C1A">
            <w:pPr>
              <w:pStyle w:val="APABody"/>
              <w:spacing w:line="240" w:lineRule="auto"/>
              <w:ind w:firstLine="0"/>
            </w:pPr>
            <w:r>
              <w:t xml:space="preserve">Use caution with gastroparesis conditions, antihypertensive, insulin and other glucose lowering agents </w:t>
            </w:r>
            <w:r w:rsidR="00AB595A" w:rsidRPr="007251EE">
              <w:rPr>
                <w:u w:val="single"/>
              </w:rPr>
              <w:t>(</w:t>
            </w:r>
            <w:r w:rsidR="00AB595A" w:rsidRPr="007251EE">
              <w:t xml:space="preserve">Lexi-Comp, Inc., 2013) </w:t>
            </w:r>
          </w:p>
          <w:p w:rsidR="00AB595A" w:rsidRPr="00AC4516" w:rsidRDefault="00AB595A" w:rsidP="009E3C1A">
            <w:pPr>
              <w:pStyle w:val="APABody"/>
              <w:spacing w:line="240" w:lineRule="auto"/>
              <w:ind w:firstLine="0"/>
              <w:rPr>
                <w:b/>
              </w:rPr>
            </w:pPr>
          </w:p>
        </w:tc>
      </w:tr>
      <w:tr w:rsidR="000B050F" w:rsidRPr="00AC4516" w:rsidTr="003320E2">
        <w:tc>
          <w:tcPr>
            <w:tcW w:w="2628" w:type="dxa"/>
          </w:tcPr>
          <w:p w:rsidR="000B050F" w:rsidRPr="000B050F" w:rsidRDefault="000B050F" w:rsidP="006C024B">
            <w:pPr>
              <w:pStyle w:val="APABody"/>
              <w:spacing w:line="240" w:lineRule="auto"/>
              <w:ind w:firstLine="0"/>
              <w:rPr>
                <w:b/>
              </w:rPr>
            </w:pPr>
            <w:r w:rsidRPr="000B050F">
              <w:rPr>
                <w:b/>
              </w:rPr>
              <w:lastRenderedPageBreak/>
              <w:t>Bile Acid Sequestrant, Antilepmic agent</w:t>
            </w:r>
          </w:p>
          <w:p w:rsidR="000B050F" w:rsidRDefault="000B050F" w:rsidP="006C024B">
            <w:pPr>
              <w:pStyle w:val="APABody"/>
              <w:spacing w:line="240" w:lineRule="auto"/>
              <w:ind w:firstLine="0"/>
            </w:pPr>
          </w:p>
          <w:p w:rsidR="000B050F" w:rsidRDefault="000B050F" w:rsidP="006C024B">
            <w:pPr>
              <w:pStyle w:val="APABody"/>
              <w:spacing w:line="240" w:lineRule="auto"/>
              <w:ind w:firstLine="0"/>
            </w:pPr>
            <w:r>
              <w:t>Cholestyramine resin</w:t>
            </w:r>
          </w:p>
          <w:p w:rsidR="000B050F" w:rsidRDefault="000B050F" w:rsidP="006C024B">
            <w:pPr>
              <w:pStyle w:val="APABody"/>
              <w:spacing w:line="240" w:lineRule="auto"/>
              <w:ind w:firstLine="0"/>
            </w:pPr>
            <w:r>
              <w:t>Prevalite</w:t>
            </w:r>
            <w:r>
              <w:rPr>
                <w:rFonts w:cs="Times New Roman"/>
              </w:rPr>
              <w:t>®</w:t>
            </w:r>
          </w:p>
          <w:p w:rsidR="000B050F" w:rsidRDefault="000B050F" w:rsidP="006C024B">
            <w:pPr>
              <w:pStyle w:val="APABody"/>
              <w:spacing w:line="240" w:lineRule="auto"/>
              <w:ind w:firstLine="0"/>
            </w:pPr>
            <w:r>
              <w:t>Questran</w:t>
            </w:r>
            <w:r>
              <w:rPr>
                <w:rFonts w:cs="Times New Roman"/>
              </w:rPr>
              <w:t>®</w:t>
            </w:r>
          </w:p>
          <w:p w:rsidR="000B050F" w:rsidRDefault="000B050F" w:rsidP="006C024B">
            <w:pPr>
              <w:pStyle w:val="APABody"/>
              <w:spacing w:line="240" w:lineRule="auto"/>
              <w:ind w:firstLine="0"/>
            </w:pPr>
            <w:r>
              <w:t>Questran</w:t>
            </w:r>
            <w:r>
              <w:rPr>
                <w:rFonts w:cs="Times New Roman"/>
              </w:rPr>
              <w:t>®</w:t>
            </w:r>
            <w:r>
              <w:t xml:space="preserve"> Light</w:t>
            </w:r>
          </w:p>
          <w:p w:rsidR="000B050F" w:rsidRDefault="000B050F" w:rsidP="006C024B">
            <w:pPr>
              <w:pStyle w:val="APABody"/>
              <w:spacing w:line="240" w:lineRule="auto"/>
              <w:ind w:firstLine="0"/>
            </w:pPr>
            <w:r>
              <w:t>Colesevelam</w:t>
            </w:r>
          </w:p>
          <w:p w:rsidR="000B050F" w:rsidRDefault="000B050F" w:rsidP="006C024B">
            <w:pPr>
              <w:pStyle w:val="APABody"/>
              <w:spacing w:line="240" w:lineRule="auto"/>
              <w:ind w:firstLine="0"/>
            </w:pPr>
            <w:r>
              <w:t>Welchol</w:t>
            </w:r>
            <w:r>
              <w:rPr>
                <w:rFonts w:cs="Times New Roman"/>
              </w:rPr>
              <w:t>®</w:t>
            </w:r>
          </w:p>
          <w:p w:rsidR="00994B80" w:rsidRDefault="00994B80" w:rsidP="006C024B">
            <w:pPr>
              <w:pStyle w:val="APABody"/>
              <w:spacing w:line="240" w:lineRule="auto"/>
              <w:ind w:firstLine="0"/>
            </w:pPr>
          </w:p>
          <w:p w:rsidR="00994B80" w:rsidRDefault="00994B80" w:rsidP="006C024B">
            <w:pPr>
              <w:pStyle w:val="APABody"/>
              <w:spacing w:line="240" w:lineRule="auto"/>
              <w:ind w:firstLine="0"/>
            </w:pPr>
            <w:r>
              <w:t>Colestipol</w:t>
            </w:r>
          </w:p>
          <w:p w:rsidR="00994B80" w:rsidRDefault="00994B80" w:rsidP="006C024B">
            <w:pPr>
              <w:pStyle w:val="APABody"/>
              <w:spacing w:line="240" w:lineRule="auto"/>
              <w:ind w:firstLine="0"/>
            </w:pPr>
            <w:r>
              <w:t>Colestid</w:t>
            </w:r>
            <w:r>
              <w:rPr>
                <w:rFonts w:cs="Times New Roman"/>
              </w:rPr>
              <w:t>®</w:t>
            </w:r>
          </w:p>
          <w:p w:rsidR="00994B80" w:rsidRDefault="00994B80" w:rsidP="006C024B">
            <w:pPr>
              <w:pStyle w:val="APABody"/>
              <w:spacing w:line="240" w:lineRule="auto"/>
              <w:ind w:firstLine="0"/>
            </w:pPr>
            <w:r>
              <w:t>Coestid</w:t>
            </w:r>
            <w:r>
              <w:rPr>
                <w:rFonts w:cs="Times New Roman"/>
              </w:rPr>
              <w:t>®</w:t>
            </w:r>
            <w:r>
              <w:t xml:space="preserve"> Flavored</w:t>
            </w:r>
          </w:p>
          <w:p w:rsidR="00994B80" w:rsidRPr="000B050F" w:rsidRDefault="00994B80" w:rsidP="006C024B">
            <w:pPr>
              <w:pStyle w:val="APABody"/>
              <w:spacing w:line="240" w:lineRule="auto"/>
              <w:ind w:firstLine="0"/>
            </w:pPr>
            <w:r>
              <w:t xml:space="preserve">(Lexi-Comp, Inc., 2013). </w:t>
            </w:r>
          </w:p>
        </w:tc>
        <w:tc>
          <w:tcPr>
            <w:tcW w:w="2394" w:type="dxa"/>
          </w:tcPr>
          <w:p w:rsidR="00994B80" w:rsidRDefault="00994B80" w:rsidP="00994B80">
            <w:pPr>
              <w:pStyle w:val="APABody"/>
              <w:spacing w:line="240" w:lineRule="auto"/>
              <w:ind w:firstLine="0"/>
              <w:rPr>
                <w:b/>
              </w:rPr>
            </w:pPr>
            <w:r>
              <w:rPr>
                <w:b/>
              </w:rPr>
              <w:t>Pharmacodynamics</w:t>
            </w:r>
          </w:p>
          <w:p w:rsidR="00994B80" w:rsidRPr="00994B80" w:rsidRDefault="00994B80" w:rsidP="00994B80">
            <w:pPr>
              <w:pStyle w:val="APABody"/>
              <w:spacing w:line="240" w:lineRule="auto"/>
              <w:ind w:firstLine="0"/>
            </w:pPr>
            <w:r w:rsidRPr="00994B80">
              <w:t>Binds to bile acids to make a insoluble complex in the intestine expelled with the feces</w:t>
            </w:r>
          </w:p>
          <w:p w:rsidR="00994B80" w:rsidRDefault="00994B80" w:rsidP="00994B80">
            <w:pPr>
              <w:pStyle w:val="APABody"/>
              <w:spacing w:line="240" w:lineRule="auto"/>
              <w:ind w:firstLine="0"/>
              <w:rPr>
                <w:b/>
              </w:rPr>
            </w:pPr>
            <w:r>
              <w:rPr>
                <w:b/>
              </w:rPr>
              <w:t>Pharmacokinetics</w:t>
            </w:r>
          </w:p>
          <w:p w:rsidR="00994B80" w:rsidRDefault="00994B80" w:rsidP="00994B80">
            <w:pPr>
              <w:pStyle w:val="APABody"/>
              <w:spacing w:line="240" w:lineRule="auto"/>
              <w:ind w:firstLine="0"/>
            </w:pPr>
            <w:r>
              <w:rPr>
                <w:b/>
              </w:rPr>
              <w:t xml:space="preserve">Absorbed </w:t>
            </w:r>
            <w:r>
              <w:t>None</w:t>
            </w:r>
          </w:p>
          <w:p w:rsidR="00994B80" w:rsidRPr="00994B80" w:rsidRDefault="00994B80" w:rsidP="00994B80">
            <w:pPr>
              <w:pStyle w:val="APABody"/>
              <w:spacing w:line="240" w:lineRule="auto"/>
              <w:ind w:firstLine="0"/>
            </w:pPr>
            <w:r w:rsidRPr="00994B80">
              <w:rPr>
                <w:b/>
              </w:rPr>
              <w:t>Excreted</w:t>
            </w:r>
            <w:r>
              <w:t xml:space="preserve"> Urine</w:t>
            </w:r>
            <w:r>
              <w:rPr>
                <w:b/>
              </w:rPr>
              <w:t xml:space="preserve"> </w:t>
            </w:r>
            <w:r w:rsidRPr="00994B80">
              <w:t>(Lexi-Comp, Inc., 2013).</w:t>
            </w:r>
          </w:p>
          <w:p w:rsidR="000B050F" w:rsidRDefault="000B050F" w:rsidP="00994B80">
            <w:pPr>
              <w:pStyle w:val="APABody"/>
              <w:spacing w:line="240" w:lineRule="auto"/>
              <w:ind w:firstLine="0"/>
              <w:rPr>
                <w:b/>
              </w:rPr>
            </w:pPr>
          </w:p>
        </w:tc>
        <w:tc>
          <w:tcPr>
            <w:tcW w:w="2277" w:type="dxa"/>
          </w:tcPr>
          <w:p w:rsidR="00994B80" w:rsidRDefault="00994B80" w:rsidP="00994B80">
            <w:pPr>
              <w:spacing w:line="240" w:lineRule="auto"/>
              <w:rPr>
                <w:b/>
              </w:rPr>
            </w:pPr>
            <w:r>
              <w:rPr>
                <w:b/>
              </w:rPr>
              <w:t>Adverse reactions</w:t>
            </w:r>
          </w:p>
          <w:p w:rsidR="000B050F" w:rsidRPr="003D2B15" w:rsidRDefault="003D2B15" w:rsidP="00994B80">
            <w:pPr>
              <w:spacing w:line="240" w:lineRule="auto"/>
            </w:pPr>
            <w:r w:rsidRPr="003D2B15">
              <w:t xml:space="preserve">Constipation, hypertension, headache, fatigue, hypertriglyceridemia, hypoglycemia, </w:t>
            </w:r>
            <w:r w:rsidR="003320E2">
              <w:t>angina</w:t>
            </w:r>
            <w:r>
              <w:t xml:space="preserve">, chest pain, rash, increased liver functions, dyspnea, </w:t>
            </w:r>
            <w:r w:rsidR="003320E2" w:rsidRPr="003D2B15">
              <w:t>dyspepsia</w:t>
            </w:r>
            <w:r w:rsidRPr="003D2B15">
              <w:t xml:space="preserve">, nausea, </w:t>
            </w:r>
            <w:r w:rsidR="003320E2" w:rsidRPr="003D2B15">
              <w:t>vomiting</w:t>
            </w:r>
            <w:r w:rsidRPr="003D2B15">
              <w:t>, weakness, myalgia, flu-like syndrome</w:t>
            </w:r>
          </w:p>
          <w:p w:rsidR="003D2B15" w:rsidRDefault="003D2B15" w:rsidP="00994B80">
            <w:pPr>
              <w:spacing w:line="240" w:lineRule="auto"/>
              <w:rPr>
                <w:b/>
              </w:rPr>
            </w:pPr>
            <w:r>
              <w:rPr>
                <w:b/>
              </w:rPr>
              <w:t>Less than one percent</w:t>
            </w:r>
          </w:p>
          <w:p w:rsidR="003D2B15" w:rsidRPr="003D2B15" w:rsidRDefault="003320E2" w:rsidP="00994B80">
            <w:pPr>
              <w:spacing w:line="240" w:lineRule="auto"/>
            </w:pPr>
            <w:r>
              <w:t>Abdominal</w:t>
            </w:r>
            <w:r w:rsidR="003D2B15">
              <w:t xml:space="preserve"> distention, fecal impaction,  bowel </w:t>
            </w:r>
            <w:r>
              <w:t>obstruction, flatulence</w:t>
            </w:r>
            <w:r w:rsidR="003D2B15">
              <w:t xml:space="preserve">, infection, pancreatitis,  diarrhea, </w:t>
            </w:r>
            <w:r w:rsidR="008D51DA">
              <w:t>dysphagia</w:t>
            </w:r>
            <w:r w:rsidR="003D2B15">
              <w:t xml:space="preserve"> (Lexi-Comp, Inc., 2013). </w:t>
            </w:r>
          </w:p>
        </w:tc>
        <w:tc>
          <w:tcPr>
            <w:tcW w:w="2277" w:type="dxa"/>
          </w:tcPr>
          <w:p w:rsidR="00994B80" w:rsidRDefault="00994B80" w:rsidP="00994B80">
            <w:pPr>
              <w:pStyle w:val="APABody"/>
              <w:spacing w:line="240" w:lineRule="auto"/>
              <w:ind w:firstLine="0"/>
              <w:rPr>
                <w:b/>
              </w:rPr>
            </w:pPr>
            <w:r>
              <w:rPr>
                <w:b/>
              </w:rPr>
              <w:t>Contraindications</w:t>
            </w:r>
          </w:p>
          <w:p w:rsidR="003D2B15" w:rsidRDefault="003D2B15" w:rsidP="00994B80">
            <w:pPr>
              <w:pStyle w:val="APABody"/>
              <w:spacing w:line="240" w:lineRule="auto"/>
              <w:ind w:firstLine="0"/>
            </w:pPr>
            <w:r>
              <w:t xml:space="preserve"> Triglycerides greater than 500mg/dL, history of pancreatitis, induced by triglycerides of bowel obstruction.</w:t>
            </w:r>
          </w:p>
          <w:p w:rsidR="003D2B15" w:rsidRDefault="003D2B15" w:rsidP="00994B80">
            <w:pPr>
              <w:pStyle w:val="APABody"/>
              <w:spacing w:line="240" w:lineRule="auto"/>
              <w:ind w:firstLine="0"/>
            </w:pPr>
          </w:p>
          <w:p w:rsidR="003D2B15" w:rsidRDefault="003D2B15" w:rsidP="00994B80">
            <w:pPr>
              <w:pStyle w:val="APABody"/>
              <w:spacing w:line="240" w:lineRule="auto"/>
              <w:ind w:firstLine="0"/>
              <w:rPr>
                <w:b/>
              </w:rPr>
            </w:pPr>
            <w:r w:rsidRPr="003D2B15">
              <w:rPr>
                <w:b/>
              </w:rPr>
              <w:t>Precautions</w:t>
            </w:r>
          </w:p>
          <w:p w:rsidR="003D2B15" w:rsidRPr="003D2B15" w:rsidRDefault="003D2B15" w:rsidP="00994B80">
            <w:pPr>
              <w:pStyle w:val="APABody"/>
              <w:spacing w:line="240" w:lineRule="auto"/>
              <w:ind w:firstLine="0"/>
            </w:pPr>
            <w:r w:rsidRPr="003D2B15">
              <w:t>Use caution in GI diseases,</w:t>
            </w:r>
            <w:r>
              <w:t xml:space="preserve"> constipation</w:t>
            </w:r>
            <w:r w:rsidR="003320E2">
              <w:t xml:space="preserve">, </w:t>
            </w:r>
            <w:r w:rsidR="003320E2" w:rsidRPr="003D2B15">
              <w:t>hypertriglyceridemia</w:t>
            </w:r>
            <w:r w:rsidRPr="003D2B15">
              <w:t>, and fat-soluble vitamin deficiencies (Lexi-Comp, Inc., 2013).</w:t>
            </w:r>
          </w:p>
          <w:p w:rsidR="000B050F" w:rsidRDefault="000B050F" w:rsidP="00994B80">
            <w:pPr>
              <w:pStyle w:val="APABody"/>
              <w:spacing w:line="240" w:lineRule="auto"/>
              <w:ind w:firstLine="0"/>
              <w:rPr>
                <w:b/>
              </w:rPr>
            </w:pPr>
          </w:p>
        </w:tc>
      </w:tr>
      <w:tr w:rsidR="00994B80" w:rsidRPr="00AC4516" w:rsidTr="003320E2">
        <w:tc>
          <w:tcPr>
            <w:tcW w:w="2628" w:type="dxa"/>
          </w:tcPr>
          <w:p w:rsidR="00994B80" w:rsidRDefault="003320E2" w:rsidP="006C024B">
            <w:pPr>
              <w:pStyle w:val="APABody"/>
              <w:spacing w:line="240" w:lineRule="auto"/>
              <w:ind w:firstLine="0"/>
              <w:rPr>
                <w:b/>
              </w:rPr>
            </w:pPr>
            <w:r>
              <w:rPr>
                <w:b/>
              </w:rPr>
              <w:t>Dopamine agonist, anitdiabetic agent</w:t>
            </w:r>
          </w:p>
          <w:p w:rsidR="003320E2" w:rsidRDefault="003320E2" w:rsidP="006C024B">
            <w:pPr>
              <w:pStyle w:val="APABody"/>
              <w:spacing w:line="240" w:lineRule="auto"/>
              <w:ind w:firstLine="0"/>
              <w:rPr>
                <w:b/>
              </w:rPr>
            </w:pPr>
          </w:p>
          <w:p w:rsidR="003320E2" w:rsidRDefault="003320E2" w:rsidP="006C024B">
            <w:pPr>
              <w:pStyle w:val="APABody"/>
              <w:spacing w:line="240" w:lineRule="auto"/>
              <w:ind w:firstLine="0"/>
            </w:pPr>
            <w:r>
              <w:t>Bromocriptine</w:t>
            </w:r>
          </w:p>
          <w:p w:rsidR="003320E2" w:rsidRDefault="003320E2" w:rsidP="006C024B">
            <w:pPr>
              <w:pStyle w:val="APABody"/>
              <w:spacing w:line="240" w:lineRule="auto"/>
              <w:ind w:firstLine="0"/>
            </w:pPr>
            <w:r>
              <w:t>Cycloset</w:t>
            </w:r>
            <w:r>
              <w:rPr>
                <w:rFonts w:cs="Times New Roman"/>
              </w:rPr>
              <w:t>®</w:t>
            </w:r>
          </w:p>
          <w:p w:rsidR="003320E2" w:rsidRDefault="003320E2" w:rsidP="006C024B">
            <w:pPr>
              <w:pStyle w:val="APABody"/>
              <w:spacing w:line="240" w:lineRule="auto"/>
              <w:ind w:firstLine="0"/>
            </w:pPr>
            <w:r>
              <w:t>Parlodel</w:t>
            </w:r>
            <w:r>
              <w:rPr>
                <w:rFonts w:cs="Times New Roman"/>
              </w:rPr>
              <w:t>®</w:t>
            </w:r>
          </w:p>
          <w:p w:rsidR="003320E2" w:rsidRDefault="003320E2" w:rsidP="006C024B">
            <w:pPr>
              <w:pStyle w:val="APABody"/>
              <w:spacing w:line="240" w:lineRule="auto"/>
              <w:ind w:firstLine="0"/>
              <w:rPr>
                <w:rFonts w:cs="Times New Roman"/>
              </w:rPr>
            </w:pPr>
            <w:r>
              <w:t>Parlodel</w:t>
            </w:r>
            <w:r>
              <w:rPr>
                <w:rFonts w:cs="Times New Roman"/>
              </w:rPr>
              <w:t>®</w:t>
            </w:r>
            <w:r>
              <w:t xml:space="preserve"> SnapTabs</w:t>
            </w:r>
            <w:r>
              <w:rPr>
                <w:rFonts w:cs="Times New Roman"/>
              </w:rPr>
              <w:t>®</w:t>
            </w:r>
          </w:p>
          <w:p w:rsidR="004A2665" w:rsidRPr="003320E2" w:rsidRDefault="004A2665" w:rsidP="006C024B">
            <w:pPr>
              <w:pStyle w:val="APABody"/>
              <w:spacing w:line="240" w:lineRule="auto"/>
              <w:ind w:firstLine="0"/>
            </w:pPr>
            <w:r>
              <w:rPr>
                <w:rFonts w:cs="Times New Roman"/>
              </w:rPr>
              <w:t xml:space="preserve">(Lexi-Comp, Inc., 2013). </w:t>
            </w:r>
          </w:p>
        </w:tc>
        <w:tc>
          <w:tcPr>
            <w:tcW w:w="2394" w:type="dxa"/>
          </w:tcPr>
          <w:p w:rsidR="00994B80" w:rsidRDefault="00994B80" w:rsidP="00850C48">
            <w:pPr>
              <w:pStyle w:val="APABody"/>
              <w:spacing w:line="240" w:lineRule="auto"/>
              <w:ind w:firstLine="0"/>
              <w:rPr>
                <w:b/>
              </w:rPr>
            </w:pPr>
            <w:r>
              <w:rPr>
                <w:b/>
              </w:rPr>
              <w:t>Pharmacodynamics</w:t>
            </w:r>
          </w:p>
          <w:p w:rsidR="003320E2" w:rsidRPr="004A2665" w:rsidRDefault="004A2665" w:rsidP="00850C48">
            <w:pPr>
              <w:pStyle w:val="APABody"/>
              <w:spacing w:line="240" w:lineRule="auto"/>
              <w:ind w:firstLine="0"/>
            </w:pPr>
            <w:r w:rsidRPr="004A2665">
              <w:t>Dopamine</w:t>
            </w:r>
            <w:r w:rsidR="003320E2" w:rsidRPr="004A2665">
              <w:t xml:space="preserve"> </w:t>
            </w:r>
            <w:r w:rsidRPr="004A2665">
              <w:t>receptors</w:t>
            </w:r>
            <w:r w:rsidR="003320E2" w:rsidRPr="004A2665">
              <w:t xml:space="preserve"> agonist inhibiting pituitary prolactin secretions and increasing </w:t>
            </w:r>
            <w:r w:rsidRPr="004A2665">
              <w:t>coordinated</w:t>
            </w:r>
            <w:r w:rsidR="003320E2" w:rsidRPr="004A2665">
              <w:t xml:space="preserve"> motor control. Treatment type 2 diabetes </w:t>
            </w:r>
            <w:r w:rsidRPr="004A2665">
              <w:t>unknown</w:t>
            </w:r>
            <w:r w:rsidR="003320E2" w:rsidRPr="004A2665">
              <w:t xml:space="preserve">. May </w:t>
            </w:r>
            <w:r w:rsidRPr="004A2665">
              <w:t>alter circadian rhythms a</w:t>
            </w:r>
            <w:r>
              <w:t>nd help with insulin resistance.</w:t>
            </w:r>
          </w:p>
          <w:p w:rsidR="00994B80" w:rsidRDefault="00994B80" w:rsidP="00850C48">
            <w:pPr>
              <w:pStyle w:val="APABody"/>
              <w:spacing w:line="240" w:lineRule="auto"/>
              <w:ind w:firstLine="0"/>
              <w:rPr>
                <w:b/>
              </w:rPr>
            </w:pPr>
            <w:r>
              <w:rPr>
                <w:b/>
              </w:rPr>
              <w:t>Pharmacokinetics</w:t>
            </w:r>
          </w:p>
          <w:p w:rsidR="004A2665" w:rsidRDefault="004A2665" w:rsidP="00850C48">
            <w:pPr>
              <w:pStyle w:val="APABody"/>
              <w:spacing w:line="240" w:lineRule="auto"/>
              <w:ind w:firstLine="0"/>
            </w:pPr>
            <w:r>
              <w:rPr>
                <w:b/>
              </w:rPr>
              <w:t>Metabolized</w:t>
            </w:r>
            <w:r>
              <w:t xml:space="preserve"> Hepatic CYP3A</w:t>
            </w:r>
          </w:p>
          <w:p w:rsidR="004A2665" w:rsidRPr="004A2665" w:rsidRDefault="004A2665" w:rsidP="00850C48">
            <w:pPr>
              <w:pStyle w:val="APABody"/>
              <w:spacing w:line="240" w:lineRule="auto"/>
              <w:ind w:firstLine="0"/>
            </w:pPr>
            <w:r>
              <w:rPr>
                <w:b/>
              </w:rPr>
              <w:t xml:space="preserve"> Excreted </w:t>
            </w:r>
            <w:r>
              <w:t>Feces and urine (Lexi-Comp, Inc., 2013).</w:t>
            </w:r>
          </w:p>
          <w:p w:rsidR="00994B80" w:rsidRDefault="00994B80" w:rsidP="00850C48">
            <w:pPr>
              <w:pStyle w:val="APABody"/>
              <w:spacing w:line="240" w:lineRule="auto"/>
              <w:ind w:firstLine="0"/>
              <w:rPr>
                <w:b/>
              </w:rPr>
            </w:pPr>
          </w:p>
        </w:tc>
        <w:tc>
          <w:tcPr>
            <w:tcW w:w="2277" w:type="dxa"/>
          </w:tcPr>
          <w:p w:rsidR="00994B80" w:rsidRDefault="00994B80" w:rsidP="00850C48">
            <w:pPr>
              <w:spacing w:line="240" w:lineRule="auto"/>
              <w:rPr>
                <w:b/>
              </w:rPr>
            </w:pPr>
            <w:r>
              <w:rPr>
                <w:b/>
              </w:rPr>
              <w:t>Adverse reactions</w:t>
            </w:r>
          </w:p>
          <w:p w:rsidR="00994B80" w:rsidRPr="004A2665" w:rsidRDefault="004A2665" w:rsidP="004A2665">
            <w:pPr>
              <w:spacing w:line="240" w:lineRule="auto"/>
            </w:pPr>
            <w:r>
              <w:t xml:space="preserve">Dizziness, fatigue, headache, weakness, rhinitis, hypotension, syncope, </w:t>
            </w:r>
            <w:r w:rsidR="008D51DA">
              <w:t>Raynaud’s</w:t>
            </w:r>
            <w:r>
              <w:t xml:space="preserve"> syndrome, hypoglycemia, anorexia, diarrhea, dyspepsia, xerostomia, abdominal cramping, GI bleeding, vomiting, amblyopia, sinusitis, nasal congestion </w:t>
            </w:r>
            <w:r w:rsidRPr="004A2665">
              <w:t>(Lexi-Comp, Inc., 2013).</w:t>
            </w:r>
          </w:p>
        </w:tc>
        <w:tc>
          <w:tcPr>
            <w:tcW w:w="2277" w:type="dxa"/>
          </w:tcPr>
          <w:p w:rsidR="00994B80" w:rsidRDefault="004A2665" w:rsidP="00850C48">
            <w:pPr>
              <w:pStyle w:val="APABody"/>
              <w:spacing w:line="240" w:lineRule="auto"/>
              <w:ind w:firstLine="0"/>
              <w:rPr>
                <w:b/>
              </w:rPr>
            </w:pPr>
            <w:r>
              <w:rPr>
                <w:b/>
              </w:rPr>
              <w:t>Precautions</w:t>
            </w:r>
          </w:p>
          <w:p w:rsidR="004A2665" w:rsidRPr="004A2665" w:rsidRDefault="004A2665" w:rsidP="00850C48">
            <w:pPr>
              <w:pStyle w:val="APABody"/>
              <w:spacing w:line="240" w:lineRule="auto"/>
              <w:ind w:firstLine="0"/>
            </w:pPr>
            <w:r w:rsidRPr="004A2665">
              <w:t>May cause cardiac valvular fibrosis, cardiovascular effect, impulse control disorders, melanoma, pleural retroperitoneal fibrosis, sedation effects</w:t>
            </w:r>
          </w:p>
          <w:p w:rsidR="004A2665" w:rsidRPr="004A2665" w:rsidRDefault="004A2665" w:rsidP="00850C48">
            <w:pPr>
              <w:pStyle w:val="APABody"/>
              <w:spacing w:line="240" w:lineRule="auto"/>
              <w:ind w:firstLine="0"/>
            </w:pPr>
            <w:r>
              <w:t>(Lexi-Comp, Inc., 2013).</w:t>
            </w:r>
          </w:p>
          <w:p w:rsidR="00994B80" w:rsidRDefault="00994B80" w:rsidP="00850C48">
            <w:pPr>
              <w:pStyle w:val="APABody"/>
              <w:spacing w:line="240" w:lineRule="auto"/>
              <w:ind w:firstLine="0"/>
              <w:rPr>
                <w:b/>
              </w:rPr>
            </w:pPr>
          </w:p>
        </w:tc>
      </w:tr>
    </w:tbl>
    <w:p w:rsidR="00E6197A" w:rsidRPr="00AC4516" w:rsidRDefault="00E6197A" w:rsidP="00E6197A">
      <w:pPr>
        <w:pStyle w:val="APABody"/>
        <w:rPr>
          <w:b/>
        </w:rPr>
      </w:pPr>
    </w:p>
    <w:p w:rsidR="00AB595A" w:rsidRPr="00AB595A" w:rsidRDefault="002B1BD8" w:rsidP="00AB595A">
      <w:pPr>
        <w:pStyle w:val="APABody"/>
        <w:ind w:firstLine="0"/>
        <w:rPr>
          <w:b/>
        </w:rPr>
      </w:pPr>
      <w:r w:rsidRPr="00AB595A">
        <w:rPr>
          <w:b/>
        </w:rPr>
        <w:lastRenderedPageBreak/>
        <w:t xml:space="preserve">IV. </w:t>
      </w:r>
      <w:r w:rsidR="00E6197A" w:rsidRPr="00AB595A">
        <w:rPr>
          <w:b/>
        </w:rPr>
        <w:t xml:space="preserve">Effective drug classification: </w:t>
      </w:r>
      <w:r w:rsidR="00AB595A" w:rsidRPr="00AB595A">
        <w:rPr>
          <w:b/>
        </w:rPr>
        <w:t>Biguanides</w:t>
      </w:r>
    </w:p>
    <w:tbl>
      <w:tblPr>
        <w:tblStyle w:val="TableGrid"/>
        <w:tblW w:w="0" w:type="auto"/>
        <w:tblLayout w:type="fixed"/>
        <w:tblLook w:val="04A0" w:firstRow="1" w:lastRow="0" w:firstColumn="1" w:lastColumn="0" w:noHBand="0" w:noVBand="1"/>
      </w:tblPr>
      <w:tblGrid>
        <w:gridCol w:w="1998"/>
        <w:gridCol w:w="1620"/>
        <w:gridCol w:w="2070"/>
        <w:gridCol w:w="2426"/>
        <w:gridCol w:w="1462"/>
      </w:tblGrid>
      <w:tr w:rsidR="002E7A9E" w:rsidRPr="00AC4516" w:rsidTr="007F0CB6">
        <w:tc>
          <w:tcPr>
            <w:tcW w:w="1998" w:type="dxa"/>
          </w:tcPr>
          <w:p w:rsidR="00E6197A" w:rsidRPr="00AC4516" w:rsidRDefault="00E6197A" w:rsidP="00524EF5">
            <w:pPr>
              <w:pStyle w:val="APABody"/>
              <w:ind w:firstLine="0"/>
              <w:jc w:val="center"/>
              <w:rPr>
                <w:b/>
              </w:rPr>
            </w:pPr>
            <w:r w:rsidRPr="00AC4516">
              <w:rPr>
                <w:b/>
              </w:rPr>
              <w:t>Drug Name</w:t>
            </w:r>
          </w:p>
        </w:tc>
        <w:tc>
          <w:tcPr>
            <w:tcW w:w="1620" w:type="dxa"/>
          </w:tcPr>
          <w:p w:rsidR="00E6197A" w:rsidRPr="00AC4516" w:rsidRDefault="00E6197A" w:rsidP="00524EF5">
            <w:pPr>
              <w:pStyle w:val="APABody"/>
              <w:ind w:firstLine="0"/>
              <w:jc w:val="center"/>
              <w:rPr>
                <w:b/>
              </w:rPr>
            </w:pPr>
            <w:r w:rsidRPr="00AC4516">
              <w:rPr>
                <w:b/>
              </w:rPr>
              <w:t>Efficacy</w:t>
            </w:r>
          </w:p>
        </w:tc>
        <w:tc>
          <w:tcPr>
            <w:tcW w:w="2070" w:type="dxa"/>
          </w:tcPr>
          <w:p w:rsidR="00E6197A" w:rsidRPr="00AC4516" w:rsidRDefault="00E6197A" w:rsidP="00524EF5">
            <w:pPr>
              <w:pStyle w:val="APABody"/>
              <w:ind w:firstLine="0"/>
              <w:jc w:val="center"/>
              <w:rPr>
                <w:b/>
              </w:rPr>
            </w:pPr>
            <w:r w:rsidRPr="00AC4516">
              <w:rPr>
                <w:b/>
              </w:rPr>
              <w:t>Safety</w:t>
            </w:r>
          </w:p>
        </w:tc>
        <w:tc>
          <w:tcPr>
            <w:tcW w:w="2426" w:type="dxa"/>
          </w:tcPr>
          <w:p w:rsidR="00E6197A" w:rsidRPr="00AC4516" w:rsidRDefault="00E6197A" w:rsidP="00524EF5">
            <w:pPr>
              <w:pStyle w:val="APABody"/>
              <w:ind w:firstLine="0"/>
              <w:jc w:val="center"/>
              <w:rPr>
                <w:b/>
              </w:rPr>
            </w:pPr>
            <w:r w:rsidRPr="00AC4516">
              <w:rPr>
                <w:b/>
              </w:rPr>
              <w:t>Suitability</w:t>
            </w:r>
          </w:p>
        </w:tc>
        <w:tc>
          <w:tcPr>
            <w:tcW w:w="1462" w:type="dxa"/>
          </w:tcPr>
          <w:p w:rsidR="00E6197A" w:rsidRPr="00AC4516" w:rsidRDefault="00E6197A" w:rsidP="00524EF5">
            <w:pPr>
              <w:pStyle w:val="APABody"/>
              <w:ind w:firstLine="0"/>
              <w:jc w:val="center"/>
              <w:rPr>
                <w:b/>
              </w:rPr>
            </w:pPr>
            <w:r w:rsidRPr="00AC4516">
              <w:rPr>
                <w:b/>
              </w:rPr>
              <w:t>Cost</w:t>
            </w:r>
          </w:p>
        </w:tc>
      </w:tr>
      <w:tr w:rsidR="002E7A9E" w:rsidRPr="00AC4516" w:rsidTr="007F0CB6">
        <w:tc>
          <w:tcPr>
            <w:tcW w:w="1998" w:type="dxa"/>
          </w:tcPr>
          <w:p w:rsidR="00AB595A" w:rsidRDefault="00AB595A" w:rsidP="00AB595A">
            <w:pPr>
              <w:pStyle w:val="APABody"/>
              <w:spacing w:line="240" w:lineRule="auto"/>
              <w:ind w:firstLine="0"/>
            </w:pPr>
            <w:r>
              <w:t>Metformin</w:t>
            </w:r>
          </w:p>
          <w:p w:rsidR="00AB595A" w:rsidRDefault="00AB595A" w:rsidP="00AB595A">
            <w:pPr>
              <w:pStyle w:val="APABody"/>
              <w:spacing w:line="240" w:lineRule="auto"/>
              <w:ind w:firstLine="0"/>
              <w:rPr>
                <w:b/>
              </w:rPr>
            </w:pPr>
            <w:r>
              <w:t>(Fortamet</w:t>
            </w:r>
            <w:r>
              <w:rPr>
                <w:rFonts w:cs="Times New Roman"/>
              </w:rPr>
              <w:t>®</w:t>
            </w:r>
            <w:r>
              <w:t>,Glucophage</w:t>
            </w:r>
            <w:r>
              <w:rPr>
                <w:rFonts w:cs="Times New Roman"/>
              </w:rPr>
              <w:t>®</w:t>
            </w:r>
            <w:r>
              <w:t>, Glucophage</w:t>
            </w:r>
            <w:r>
              <w:rPr>
                <w:rFonts w:cs="Times New Roman"/>
              </w:rPr>
              <w:t>®</w:t>
            </w:r>
            <w:r>
              <w:t xml:space="preserve"> XR, Glumetza</w:t>
            </w:r>
            <w:r>
              <w:rPr>
                <w:rFonts w:cs="Times New Roman"/>
              </w:rPr>
              <w:t>®</w:t>
            </w:r>
            <w:r>
              <w:t>, Riomet</w:t>
            </w:r>
            <w:r>
              <w:rPr>
                <w:rFonts w:cs="Times New Roman"/>
              </w:rPr>
              <w:t>®</w:t>
            </w:r>
            <w:r>
              <w:t>)</w:t>
            </w:r>
          </w:p>
          <w:p w:rsidR="00AB595A" w:rsidRPr="007251EE" w:rsidRDefault="00AB595A" w:rsidP="00AB595A">
            <w:pPr>
              <w:pStyle w:val="APABody"/>
              <w:spacing w:line="240" w:lineRule="auto"/>
              <w:ind w:firstLine="0"/>
            </w:pPr>
            <w:r w:rsidRPr="007251EE">
              <w:rPr>
                <w:u w:val="single"/>
              </w:rPr>
              <w:t>(</w:t>
            </w:r>
            <w:r w:rsidRPr="007251EE">
              <w:t>Lexi-Comp, Inc., 2013)</w:t>
            </w:r>
            <w:r w:rsidR="005D2EC5">
              <w:t>.</w:t>
            </w:r>
            <w:r w:rsidRPr="007251EE">
              <w:t xml:space="preserve"> </w:t>
            </w:r>
          </w:p>
          <w:p w:rsidR="00AB595A" w:rsidRPr="00AC4516" w:rsidRDefault="00AB595A" w:rsidP="00524EF5">
            <w:pPr>
              <w:pStyle w:val="APABody"/>
              <w:ind w:firstLine="0"/>
              <w:jc w:val="center"/>
              <w:rPr>
                <w:b/>
              </w:rPr>
            </w:pPr>
          </w:p>
        </w:tc>
        <w:tc>
          <w:tcPr>
            <w:tcW w:w="1620" w:type="dxa"/>
          </w:tcPr>
          <w:p w:rsidR="00CB1857" w:rsidRPr="00AC4516" w:rsidRDefault="003A679E" w:rsidP="00CB1857">
            <w:pPr>
              <w:pStyle w:val="APABody"/>
              <w:spacing w:line="240" w:lineRule="auto"/>
              <w:ind w:firstLine="0"/>
              <w:rPr>
                <w:b/>
              </w:rPr>
            </w:pPr>
            <w:r>
              <w:rPr>
                <w:b/>
              </w:rPr>
              <w:t>Onset of action:</w:t>
            </w:r>
            <w:r>
              <w:t xml:space="preserve"> Days up to 2 weeks.</w:t>
            </w:r>
          </w:p>
          <w:p w:rsidR="00CB1857" w:rsidRPr="003A679E" w:rsidRDefault="004B1D0D" w:rsidP="00CB1857">
            <w:pPr>
              <w:pStyle w:val="APABody"/>
              <w:spacing w:line="240" w:lineRule="auto"/>
              <w:ind w:firstLine="0"/>
            </w:pPr>
            <w:r w:rsidRPr="00AC4516">
              <w:rPr>
                <w:b/>
              </w:rPr>
              <w:t>Distribution</w:t>
            </w:r>
            <w:r w:rsidR="003A679E">
              <w:rPr>
                <w:b/>
              </w:rPr>
              <w:t xml:space="preserve">: </w:t>
            </w:r>
            <w:r w:rsidR="003A679E">
              <w:t>V</w:t>
            </w:r>
            <w:r w:rsidR="003A679E">
              <w:rPr>
                <w:vertAlign w:val="subscript"/>
              </w:rPr>
              <w:t>d</w:t>
            </w:r>
            <w:r w:rsidR="003A679E">
              <w:t xml:space="preserve"> 654 </w:t>
            </w:r>
            <w:r w:rsidR="003A679E">
              <w:rPr>
                <w:rFonts w:cs="Times New Roman"/>
              </w:rPr>
              <w:t>±</w:t>
            </w:r>
            <w:r w:rsidR="003A679E">
              <w:t xml:space="preserve"> 358 L</w:t>
            </w:r>
          </w:p>
          <w:p w:rsidR="00CB1857" w:rsidRPr="003A679E" w:rsidRDefault="00CB1857" w:rsidP="00CB1857">
            <w:pPr>
              <w:pStyle w:val="APABody"/>
              <w:spacing w:line="240" w:lineRule="auto"/>
              <w:ind w:firstLine="0"/>
            </w:pPr>
            <w:r w:rsidRPr="00AC4516">
              <w:rPr>
                <w:b/>
              </w:rPr>
              <w:t>Protein binding:</w:t>
            </w:r>
            <w:r w:rsidR="003A679E">
              <w:rPr>
                <w:b/>
              </w:rPr>
              <w:t xml:space="preserve"> </w:t>
            </w:r>
            <w:r w:rsidR="003A679E">
              <w:t>Negligible</w:t>
            </w:r>
          </w:p>
          <w:p w:rsidR="00CB1857" w:rsidRPr="003A679E" w:rsidRDefault="003A679E" w:rsidP="00CB1857">
            <w:pPr>
              <w:pStyle w:val="APABody"/>
              <w:spacing w:line="240" w:lineRule="auto"/>
              <w:ind w:firstLine="0"/>
            </w:pPr>
            <w:r w:rsidRPr="00F46B7E">
              <w:rPr>
                <w:b/>
              </w:rPr>
              <w:t xml:space="preserve">Metabolism: </w:t>
            </w:r>
            <w:r w:rsidRPr="00F46B7E">
              <w:t>Not by liver</w:t>
            </w:r>
          </w:p>
          <w:p w:rsidR="00CB1857" w:rsidRPr="003A679E" w:rsidRDefault="00CB1857" w:rsidP="00CB1857">
            <w:pPr>
              <w:pStyle w:val="APABody"/>
              <w:spacing w:line="240" w:lineRule="auto"/>
              <w:ind w:firstLine="0"/>
            </w:pPr>
            <w:r w:rsidRPr="00AC4516">
              <w:rPr>
                <w:b/>
              </w:rPr>
              <w:t>Excretion</w:t>
            </w:r>
            <w:r w:rsidR="003A679E">
              <w:rPr>
                <w:b/>
              </w:rPr>
              <w:t xml:space="preserve">: </w:t>
            </w:r>
            <w:r w:rsidR="003A679E">
              <w:t>Urine</w:t>
            </w:r>
          </w:p>
          <w:p w:rsidR="00CB1857" w:rsidRPr="003A679E" w:rsidRDefault="00CB1857" w:rsidP="00CB1857">
            <w:pPr>
              <w:pStyle w:val="APABody"/>
              <w:spacing w:line="240" w:lineRule="auto"/>
              <w:ind w:firstLine="0"/>
            </w:pPr>
            <w:r w:rsidRPr="00AC4516">
              <w:rPr>
                <w:b/>
              </w:rPr>
              <w:t>Bioavailability:</w:t>
            </w:r>
            <w:r w:rsidR="003A679E">
              <w:rPr>
                <w:b/>
              </w:rPr>
              <w:t xml:space="preserve"> </w:t>
            </w:r>
            <w:r w:rsidR="003A679E">
              <w:t>Fasting 50-60% Absolute</w:t>
            </w:r>
          </w:p>
          <w:p w:rsidR="00AB595A" w:rsidRDefault="00CB1857" w:rsidP="00AB595A">
            <w:pPr>
              <w:pStyle w:val="APABody"/>
              <w:spacing w:line="240" w:lineRule="auto"/>
              <w:ind w:firstLine="0"/>
              <w:rPr>
                <w:b/>
              </w:rPr>
            </w:pPr>
            <w:r w:rsidRPr="00AC4516">
              <w:rPr>
                <w:b/>
              </w:rPr>
              <w:t>Half-lif</w:t>
            </w:r>
            <w:r w:rsidR="00AB595A">
              <w:rPr>
                <w:b/>
              </w:rPr>
              <w:t>e</w:t>
            </w:r>
            <w:r w:rsidR="003A679E">
              <w:rPr>
                <w:b/>
              </w:rPr>
              <w:t xml:space="preserve">: </w:t>
            </w:r>
            <w:r w:rsidR="003A679E">
              <w:t>4-9 hours</w:t>
            </w:r>
            <w:r w:rsidR="00AB595A">
              <w:rPr>
                <w:b/>
              </w:rPr>
              <w:t xml:space="preserve"> </w:t>
            </w:r>
          </w:p>
          <w:p w:rsidR="00AB595A" w:rsidRPr="007251EE" w:rsidRDefault="00AB595A" w:rsidP="00AB595A">
            <w:pPr>
              <w:pStyle w:val="APABody"/>
              <w:spacing w:line="240" w:lineRule="auto"/>
              <w:ind w:firstLine="0"/>
            </w:pPr>
            <w:r w:rsidRPr="007251EE">
              <w:rPr>
                <w:u w:val="single"/>
              </w:rPr>
              <w:t>(</w:t>
            </w:r>
            <w:r w:rsidRPr="007251EE">
              <w:t>Lexi-Comp, Inc., 2013)</w:t>
            </w:r>
            <w:r w:rsidR="005D2EC5">
              <w:t>.</w:t>
            </w:r>
            <w:r w:rsidRPr="007251EE">
              <w:t xml:space="preserve"> </w:t>
            </w:r>
          </w:p>
          <w:p w:rsidR="00E6197A" w:rsidRDefault="00E6197A" w:rsidP="00CB1857">
            <w:pPr>
              <w:pStyle w:val="APABody"/>
              <w:ind w:firstLine="0"/>
              <w:rPr>
                <w:b/>
              </w:rPr>
            </w:pPr>
          </w:p>
          <w:p w:rsidR="00AB595A" w:rsidRPr="00AC4516" w:rsidRDefault="00AB595A" w:rsidP="00CB1857">
            <w:pPr>
              <w:pStyle w:val="APABody"/>
              <w:ind w:firstLine="0"/>
              <w:rPr>
                <w:b/>
              </w:rPr>
            </w:pPr>
          </w:p>
        </w:tc>
        <w:tc>
          <w:tcPr>
            <w:tcW w:w="2070" w:type="dxa"/>
          </w:tcPr>
          <w:p w:rsidR="003A679E" w:rsidRDefault="00944329" w:rsidP="00CB1857">
            <w:pPr>
              <w:pStyle w:val="APABody"/>
              <w:spacing w:line="240" w:lineRule="auto"/>
              <w:ind w:firstLine="0"/>
              <w:rPr>
                <w:b/>
              </w:rPr>
            </w:pPr>
            <w:r>
              <w:rPr>
                <w:b/>
              </w:rPr>
              <w:t>Drug Interactions</w:t>
            </w:r>
          </w:p>
          <w:p w:rsidR="0029666C" w:rsidRPr="00AC4516" w:rsidRDefault="0029666C" w:rsidP="00CB1857">
            <w:pPr>
              <w:pStyle w:val="APABody"/>
              <w:spacing w:line="240" w:lineRule="auto"/>
              <w:ind w:firstLine="0"/>
              <w:rPr>
                <w:b/>
              </w:rPr>
            </w:pPr>
          </w:p>
          <w:p w:rsidR="00CB1857" w:rsidRDefault="00944329" w:rsidP="00CB1857">
            <w:pPr>
              <w:pStyle w:val="APABody"/>
              <w:spacing w:line="240" w:lineRule="auto"/>
              <w:ind w:firstLine="0"/>
              <w:rPr>
                <w:b/>
              </w:rPr>
            </w:pPr>
            <w:r>
              <w:rPr>
                <w:b/>
              </w:rPr>
              <w:t>Increased effect/toxicity</w:t>
            </w:r>
          </w:p>
          <w:p w:rsidR="003A679E" w:rsidRPr="003A679E" w:rsidRDefault="003A679E" w:rsidP="00CB1857">
            <w:pPr>
              <w:pStyle w:val="APABody"/>
              <w:spacing w:line="240" w:lineRule="auto"/>
              <w:ind w:firstLine="0"/>
            </w:pPr>
            <w:r>
              <w:t>Dofetilide, dalfampridine</w:t>
            </w:r>
          </w:p>
          <w:p w:rsidR="00CB1857" w:rsidRDefault="00944329" w:rsidP="00CB1857">
            <w:pPr>
              <w:pStyle w:val="APABody"/>
              <w:spacing w:line="240" w:lineRule="auto"/>
              <w:ind w:firstLine="0"/>
              <w:rPr>
                <w:b/>
              </w:rPr>
            </w:pPr>
            <w:r>
              <w:rPr>
                <w:b/>
              </w:rPr>
              <w:t>Decreased effect/toxicity</w:t>
            </w:r>
          </w:p>
          <w:p w:rsidR="003A679E" w:rsidRDefault="003A679E" w:rsidP="00CB1857">
            <w:pPr>
              <w:pStyle w:val="APABody"/>
              <w:spacing w:line="240" w:lineRule="auto"/>
              <w:ind w:firstLine="0"/>
            </w:pPr>
            <w:r>
              <w:t xml:space="preserve"> Trospium</w:t>
            </w:r>
          </w:p>
          <w:p w:rsidR="003A679E" w:rsidRDefault="003A679E" w:rsidP="00CB1857">
            <w:pPr>
              <w:pStyle w:val="APABody"/>
              <w:spacing w:line="240" w:lineRule="auto"/>
              <w:ind w:firstLine="0"/>
            </w:pPr>
          </w:p>
          <w:p w:rsidR="003A679E" w:rsidRPr="003A679E" w:rsidRDefault="003A679E" w:rsidP="00CB1857">
            <w:pPr>
              <w:pStyle w:val="APABody"/>
              <w:spacing w:line="240" w:lineRule="auto"/>
              <w:ind w:firstLine="0"/>
              <w:rPr>
                <w:b/>
              </w:rPr>
            </w:pPr>
            <w:r w:rsidRPr="003A679E">
              <w:rPr>
                <w:b/>
              </w:rPr>
              <w:t>Level/effects of Metformin may be decreased by</w:t>
            </w:r>
          </w:p>
          <w:p w:rsidR="003A679E" w:rsidRDefault="008D51DA" w:rsidP="00CB1857">
            <w:pPr>
              <w:pStyle w:val="APABody"/>
              <w:spacing w:line="240" w:lineRule="auto"/>
              <w:ind w:firstLine="0"/>
            </w:pPr>
            <w:r>
              <w:t>Corticosteroids</w:t>
            </w:r>
            <w:r w:rsidR="003A679E">
              <w:t xml:space="preserve">, somatropin, thiazide </w:t>
            </w:r>
            <w:r>
              <w:t>diuretics</w:t>
            </w:r>
            <w:r w:rsidR="003A679E">
              <w:t>, luteinizing hormone releasing analogs.</w:t>
            </w:r>
          </w:p>
          <w:p w:rsidR="003A679E" w:rsidRDefault="003A679E" w:rsidP="00CB1857">
            <w:pPr>
              <w:pStyle w:val="APABody"/>
              <w:spacing w:line="240" w:lineRule="auto"/>
              <w:ind w:firstLine="0"/>
            </w:pPr>
          </w:p>
          <w:p w:rsidR="003A679E" w:rsidRPr="003A679E" w:rsidRDefault="003A679E" w:rsidP="00CB1857">
            <w:pPr>
              <w:pStyle w:val="APABody"/>
              <w:spacing w:line="240" w:lineRule="auto"/>
              <w:ind w:firstLine="0"/>
              <w:rPr>
                <w:b/>
              </w:rPr>
            </w:pPr>
            <w:r w:rsidRPr="003A679E">
              <w:rPr>
                <w:b/>
              </w:rPr>
              <w:t>Levels/effects of Metformin are increased by</w:t>
            </w:r>
          </w:p>
          <w:p w:rsidR="003A679E" w:rsidRPr="003A679E" w:rsidRDefault="003A679E" w:rsidP="00CB1857">
            <w:pPr>
              <w:pStyle w:val="APABody"/>
              <w:spacing w:line="240" w:lineRule="auto"/>
              <w:ind w:firstLine="0"/>
            </w:pPr>
            <w:r>
              <w:t>Carbonic anhydrase inhibitors, cimetidine, cephalexin, glycopyrrolate, lamotrigine, p</w:t>
            </w:r>
            <w:r w:rsidR="0029666C">
              <w:t>egvisomat</w:t>
            </w:r>
          </w:p>
          <w:p w:rsidR="00AB595A" w:rsidRPr="007251EE" w:rsidRDefault="00AB595A" w:rsidP="00AB595A">
            <w:pPr>
              <w:pStyle w:val="APABody"/>
              <w:spacing w:line="240" w:lineRule="auto"/>
              <w:ind w:firstLine="0"/>
            </w:pPr>
            <w:r w:rsidRPr="007251EE">
              <w:rPr>
                <w:u w:val="single"/>
              </w:rPr>
              <w:t>(</w:t>
            </w:r>
            <w:r w:rsidRPr="007251EE">
              <w:t>Lexi-Comp, Inc., 2013)</w:t>
            </w:r>
            <w:r w:rsidR="005D2EC5">
              <w:t>.</w:t>
            </w:r>
            <w:r w:rsidRPr="007251EE">
              <w:t xml:space="preserve"> </w:t>
            </w:r>
          </w:p>
          <w:p w:rsidR="00AB595A" w:rsidRPr="00AC4516" w:rsidRDefault="00AB595A" w:rsidP="00CB1857">
            <w:pPr>
              <w:pStyle w:val="APABody"/>
              <w:spacing w:line="240" w:lineRule="auto"/>
              <w:ind w:firstLine="0"/>
              <w:rPr>
                <w:b/>
              </w:rPr>
            </w:pPr>
          </w:p>
        </w:tc>
        <w:tc>
          <w:tcPr>
            <w:tcW w:w="2426" w:type="dxa"/>
          </w:tcPr>
          <w:p w:rsidR="002E7A9E" w:rsidRDefault="002E7A9E" w:rsidP="00AB595A">
            <w:pPr>
              <w:pStyle w:val="APABody"/>
              <w:spacing w:line="240" w:lineRule="auto"/>
              <w:ind w:firstLine="0"/>
            </w:pPr>
            <w:r>
              <w:t xml:space="preserve"> Monitor ketones, fasting glucose, hemoglobin </w:t>
            </w:r>
            <w:r w:rsidRPr="002E7A9E">
              <w:t>A</w:t>
            </w:r>
            <w:r w:rsidRPr="002E7A9E">
              <w:rPr>
                <w:vertAlign w:val="subscript"/>
              </w:rPr>
              <w:t>1c</w:t>
            </w:r>
            <w:r>
              <w:t xml:space="preserve"> , hemoglobin/hematocrit, renal functions, and </w:t>
            </w:r>
            <w:r w:rsidRPr="002E7A9E">
              <w:t>B</w:t>
            </w:r>
            <w:r w:rsidRPr="002E7A9E">
              <w:rPr>
                <w:vertAlign w:val="subscript"/>
              </w:rPr>
              <w:t>12</w:t>
            </w:r>
            <w:r>
              <w:t xml:space="preserve"> and folate levels.</w:t>
            </w:r>
          </w:p>
          <w:p w:rsidR="002E7A9E" w:rsidRDefault="002E7A9E" w:rsidP="00AB595A">
            <w:pPr>
              <w:pStyle w:val="APABody"/>
              <w:spacing w:line="240" w:lineRule="auto"/>
              <w:ind w:firstLine="0"/>
            </w:pPr>
            <w:r>
              <w:t>Monitor for signs symptoms of B</w:t>
            </w:r>
            <w:r w:rsidRPr="002E7A9E">
              <w:rPr>
                <w:vertAlign w:val="subscript"/>
              </w:rPr>
              <w:t>12</w:t>
            </w:r>
            <w:r>
              <w:t xml:space="preserve"> and folate deficiency.</w:t>
            </w:r>
          </w:p>
          <w:p w:rsidR="002E7A9E" w:rsidRDefault="002E7A9E" w:rsidP="00AB595A">
            <w:pPr>
              <w:pStyle w:val="APABody"/>
              <w:spacing w:line="240" w:lineRule="auto"/>
              <w:ind w:firstLine="0"/>
            </w:pPr>
          </w:p>
          <w:p w:rsidR="002E7A9E" w:rsidRDefault="002E7A9E" w:rsidP="00AB595A">
            <w:pPr>
              <w:pStyle w:val="APABody"/>
              <w:spacing w:line="240" w:lineRule="auto"/>
              <w:ind w:firstLine="0"/>
            </w:pPr>
            <w:r>
              <w:t xml:space="preserve">Avoid alcohol may predispose to lactic acidosis and </w:t>
            </w:r>
            <w:r w:rsidR="00CD7004">
              <w:t>hypoglycemia</w:t>
            </w:r>
            <w:r w:rsidR="003301CA">
              <w:t>.</w:t>
            </w:r>
          </w:p>
          <w:p w:rsidR="002E7A9E" w:rsidRDefault="002E7A9E" w:rsidP="00AB595A">
            <w:pPr>
              <w:pStyle w:val="APABody"/>
              <w:spacing w:line="240" w:lineRule="auto"/>
              <w:ind w:firstLine="0"/>
            </w:pPr>
          </w:p>
          <w:p w:rsidR="005D2EC5" w:rsidRDefault="002E7A9E" w:rsidP="00AB595A">
            <w:pPr>
              <w:pStyle w:val="APABody"/>
              <w:spacing w:line="240" w:lineRule="auto"/>
              <w:ind w:firstLine="0"/>
            </w:pPr>
            <w:r>
              <w:t xml:space="preserve"> </w:t>
            </w:r>
            <w:r w:rsidR="005D2EC5" w:rsidRPr="002E7A9E">
              <w:t xml:space="preserve">Initial </w:t>
            </w:r>
            <w:r w:rsidR="005D2EC5" w:rsidRPr="005D2EC5">
              <w:t>dose should be conservative in elderly and should not be given maximum dose.</w:t>
            </w:r>
          </w:p>
          <w:p w:rsidR="002E7A9E" w:rsidRDefault="002E7A9E" w:rsidP="00AB595A">
            <w:pPr>
              <w:pStyle w:val="APABody"/>
              <w:spacing w:line="240" w:lineRule="auto"/>
              <w:ind w:firstLine="0"/>
            </w:pPr>
          </w:p>
          <w:p w:rsidR="005D2EC5" w:rsidRDefault="00CD7004" w:rsidP="00AB595A">
            <w:pPr>
              <w:pStyle w:val="APABody"/>
              <w:spacing w:line="240" w:lineRule="auto"/>
              <w:ind w:firstLine="0"/>
            </w:pPr>
            <w:r>
              <w:t>Half-life</w:t>
            </w:r>
            <w:r w:rsidR="005D2EC5">
              <w:t xml:space="preserve"> is </w:t>
            </w:r>
            <w:r w:rsidR="002E7A9E">
              <w:t>prolonged</w:t>
            </w:r>
            <w:r>
              <w:t xml:space="preserve"> in decreased renal clearance</w:t>
            </w:r>
            <w:r w:rsidR="005D2EC5">
              <w:t>.</w:t>
            </w:r>
          </w:p>
          <w:p w:rsidR="005D2EC5" w:rsidRDefault="005D2EC5" w:rsidP="00AB595A">
            <w:pPr>
              <w:pStyle w:val="APABody"/>
              <w:spacing w:line="240" w:lineRule="auto"/>
              <w:ind w:firstLine="0"/>
            </w:pPr>
          </w:p>
          <w:p w:rsidR="00AB595A" w:rsidRPr="007251EE" w:rsidRDefault="002E7A9E" w:rsidP="00AB595A">
            <w:pPr>
              <w:pStyle w:val="APABody"/>
              <w:spacing w:line="240" w:lineRule="auto"/>
              <w:ind w:firstLine="0"/>
            </w:pPr>
            <w:r>
              <w:t xml:space="preserve">Pill </w:t>
            </w:r>
            <w:r w:rsidR="00CD7004">
              <w:t>cannot</w:t>
            </w:r>
            <w:r>
              <w:t xml:space="preserve"> be</w:t>
            </w:r>
            <w:r w:rsidR="005D2EC5">
              <w:t xml:space="preserve"> </w:t>
            </w:r>
            <w:r>
              <w:t>crushed broken or</w:t>
            </w:r>
            <w:r w:rsidR="003301CA">
              <w:t xml:space="preserve"> chewed </w:t>
            </w:r>
            <w:r w:rsidR="00AB595A" w:rsidRPr="007251EE">
              <w:rPr>
                <w:u w:val="single"/>
              </w:rPr>
              <w:t>(</w:t>
            </w:r>
            <w:r w:rsidR="00AB595A" w:rsidRPr="007251EE">
              <w:t>Lexi-Comp, Inc., 2013)</w:t>
            </w:r>
            <w:r w:rsidR="003301CA">
              <w:t>.</w:t>
            </w:r>
            <w:r w:rsidR="00AB595A" w:rsidRPr="007251EE">
              <w:t xml:space="preserve"> </w:t>
            </w:r>
          </w:p>
          <w:p w:rsidR="00E6197A" w:rsidRPr="00AC4516" w:rsidRDefault="00E6197A" w:rsidP="00524EF5">
            <w:pPr>
              <w:pStyle w:val="APABody"/>
              <w:ind w:firstLine="0"/>
              <w:jc w:val="center"/>
              <w:rPr>
                <w:b/>
              </w:rPr>
            </w:pPr>
          </w:p>
        </w:tc>
        <w:tc>
          <w:tcPr>
            <w:tcW w:w="1462" w:type="dxa"/>
          </w:tcPr>
          <w:p w:rsidR="0029666C" w:rsidRDefault="0029666C" w:rsidP="00AB595A">
            <w:pPr>
              <w:pStyle w:val="APABody"/>
              <w:spacing w:line="240" w:lineRule="auto"/>
              <w:ind w:firstLine="0"/>
            </w:pPr>
            <w:r w:rsidRPr="0029666C">
              <w:t xml:space="preserve"> Riomet® </w:t>
            </w:r>
          </w:p>
          <w:p w:rsidR="0029666C" w:rsidRDefault="0029666C" w:rsidP="00AB595A">
            <w:pPr>
              <w:pStyle w:val="APABody"/>
              <w:spacing w:line="240" w:lineRule="auto"/>
              <w:ind w:firstLine="0"/>
            </w:pPr>
            <w:r>
              <w:t>500mg/ 5ml: $55.42</w:t>
            </w:r>
          </w:p>
          <w:p w:rsidR="005D2EC5" w:rsidRDefault="005D2EC5" w:rsidP="00AB595A">
            <w:pPr>
              <w:pStyle w:val="APABody"/>
              <w:spacing w:line="240" w:lineRule="auto"/>
              <w:ind w:firstLine="0"/>
            </w:pPr>
          </w:p>
          <w:p w:rsidR="0029666C" w:rsidRDefault="0029666C" w:rsidP="00AB595A">
            <w:pPr>
              <w:pStyle w:val="APABody"/>
              <w:spacing w:line="240" w:lineRule="auto"/>
              <w:ind w:firstLine="0"/>
            </w:pPr>
            <w:r>
              <w:t>Fortamet</w:t>
            </w:r>
            <w:r>
              <w:rPr>
                <w:rFonts w:cs="Times New Roman"/>
              </w:rPr>
              <w:t>®</w:t>
            </w:r>
          </w:p>
          <w:p w:rsidR="0029666C" w:rsidRDefault="0029666C" w:rsidP="00AB595A">
            <w:pPr>
              <w:pStyle w:val="APABody"/>
              <w:spacing w:line="240" w:lineRule="auto"/>
              <w:ind w:firstLine="0"/>
            </w:pPr>
            <w:r>
              <w:t>500mg</w:t>
            </w:r>
            <w:r w:rsidR="005D2EC5">
              <w:t xml:space="preserve"> (60)</w:t>
            </w:r>
            <w:r>
              <w:t>:$837.43 1000mg</w:t>
            </w:r>
            <w:r w:rsidR="005D2EC5">
              <w:t xml:space="preserve"> (60)</w:t>
            </w:r>
            <w:r>
              <w:t>: $</w:t>
            </w:r>
            <w:r w:rsidR="005D2EC5">
              <w:t>837.43</w:t>
            </w:r>
          </w:p>
          <w:p w:rsidR="005D2EC5" w:rsidRDefault="005D2EC5" w:rsidP="00AB595A">
            <w:pPr>
              <w:pStyle w:val="APABody"/>
              <w:spacing w:line="240" w:lineRule="auto"/>
              <w:ind w:firstLine="0"/>
            </w:pPr>
          </w:p>
          <w:p w:rsidR="005D2EC5" w:rsidRDefault="005D2EC5" w:rsidP="00AB595A">
            <w:pPr>
              <w:pStyle w:val="APABody"/>
              <w:spacing w:line="240" w:lineRule="auto"/>
              <w:ind w:firstLine="0"/>
            </w:pPr>
            <w:r>
              <w:t>Glucophage</w:t>
            </w:r>
            <w:r>
              <w:rPr>
                <w:rFonts w:cs="Times New Roman"/>
              </w:rPr>
              <w:t>®</w:t>
            </w:r>
            <w:r>
              <w:t xml:space="preserve"> XR</w:t>
            </w:r>
          </w:p>
          <w:p w:rsidR="005D2EC5" w:rsidRDefault="005D2EC5" w:rsidP="00AB595A">
            <w:pPr>
              <w:pStyle w:val="APABody"/>
              <w:spacing w:line="240" w:lineRule="auto"/>
              <w:ind w:firstLine="0"/>
            </w:pPr>
            <w:r>
              <w:t>500mg (30): $40.48</w:t>
            </w:r>
          </w:p>
          <w:p w:rsidR="005D2EC5" w:rsidRDefault="005D2EC5" w:rsidP="00AB595A">
            <w:pPr>
              <w:pStyle w:val="APABody"/>
              <w:spacing w:line="240" w:lineRule="auto"/>
              <w:ind w:firstLine="0"/>
            </w:pPr>
            <w:r>
              <w:t>750mg (100): $171.14</w:t>
            </w:r>
          </w:p>
          <w:p w:rsidR="005D2EC5" w:rsidRDefault="005D2EC5" w:rsidP="00AB595A">
            <w:pPr>
              <w:pStyle w:val="APABody"/>
              <w:spacing w:line="240" w:lineRule="auto"/>
              <w:ind w:firstLine="0"/>
            </w:pPr>
          </w:p>
          <w:p w:rsidR="005D2EC5" w:rsidRDefault="005D2EC5" w:rsidP="00AB595A">
            <w:pPr>
              <w:pStyle w:val="APABody"/>
              <w:spacing w:line="240" w:lineRule="auto"/>
              <w:ind w:firstLine="0"/>
            </w:pPr>
            <w:r>
              <w:t>Glumetza</w:t>
            </w:r>
            <w:r>
              <w:rPr>
                <w:rFonts w:cs="Times New Roman"/>
              </w:rPr>
              <w:t>®</w:t>
            </w:r>
          </w:p>
          <w:p w:rsidR="005D2EC5" w:rsidRDefault="005D2EC5" w:rsidP="00AB595A">
            <w:pPr>
              <w:pStyle w:val="APABody"/>
              <w:spacing w:line="240" w:lineRule="auto"/>
              <w:ind w:firstLine="0"/>
            </w:pPr>
            <w:r>
              <w:t>500mg (100): $552.00</w:t>
            </w:r>
          </w:p>
          <w:p w:rsidR="005D2EC5" w:rsidRDefault="005D2EC5" w:rsidP="00AB595A">
            <w:pPr>
              <w:pStyle w:val="APABody"/>
              <w:spacing w:line="240" w:lineRule="auto"/>
              <w:ind w:firstLine="0"/>
            </w:pPr>
            <w:r>
              <w:t>1000mg (90): 1074.60</w:t>
            </w:r>
          </w:p>
          <w:p w:rsidR="005D2EC5" w:rsidRDefault="005D2EC5" w:rsidP="00AB595A">
            <w:pPr>
              <w:pStyle w:val="APABody"/>
              <w:spacing w:line="240" w:lineRule="auto"/>
              <w:ind w:firstLine="0"/>
            </w:pPr>
          </w:p>
          <w:p w:rsidR="005D2EC5" w:rsidRDefault="005D2EC5" w:rsidP="00AB595A">
            <w:pPr>
              <w:pStyle w:val="APABody"/>
              <w:spacing w:line="240" w:lineRule="auto"/>
              <w:ind w:firstLine="0"/>
            </w:pPr>
            <w:r>
              <w:t>Glucophage</w:t>
            </w:r>
            <w:r>
              <w:rPr>
                <w:rFonts w:cs="Times New Roman"/>
              </w:rPr>
              <w:t>®</w:t>
            </w:r>
          </w:p>
          <w:p w:rsidR="005D2EC5" w:rsidRDefault="005D2EC5" w:rsidP="00AB595A">
            <w:pPr>
              <w:pStyle w:val="APABody"/>
              <w:spacing w:line="240" w:lineRule="auto"/>
              <w:ind w:firstLine="0"/>
            </w:pPr>
            <w:r>
              <w:t>500mg(60): $49.00</w:t>
            </w:r>
          </w:p>
          <w:p w:rsidR="005D2EC5" w:rsidRDefault="005D2EC5" w:rsidP="00AB595A">
            <w:pPr>
              <w:pStyle w:val="APABody"/>
              <w:spacing w:line="240" w:lineRule="auto"/>
              <w:ind w:firstLine="0"/>
            </w:pPr>
            <w:r>
              <w:t>850mg(100): $177.65</w:t>
            </w:r>
          </w:p>
          <w:p w:rsidR="005D2EC5" w:rsidRDefault="005D2EC5" w:rsidP="00AB595A">
            <w:pPr>
              <w:pStyle w:val="APABody"/>
              <w:spacing w:line="240" w:lineRule="auto"/>
              <w:ind w:firstLine="0"/>
            </w:pPr>
            <w:r>
              <w:t>1000mg (100): $230.23</w:t>
            </w:r>
          </w:p>
          <w:p w:rsidR="005D2EC5" w:rsidRDefault="005D2EC5" w:rsidP="00AB595A">
            <w:pPr>
              <w:pStyle w:val="APABody"/>
              <w:spacing w:line="240" w:lineRule="auto"/>
              <w:ind w:firstLine="0"/>
            </w:pPr>
          </w:p>
          <w:p w:rsidR="005D2EC5" w:rsidRDefault="005D2EC5" w:rsidP="00AB595A">
            <w:pPr>
              <w:pStyle w:val="APABody"/>
              <w:spacing w:line="240" w:lineRule="auto"/>
              <w:ind w:firstLine="0"/>
            </w:pPr>
            <w:r>
              <w:t>Metformin HCL</w:t>
            </w:r>
          </w:p>
          <w:p w:rsidR="005D2EC5" w:rsidRDefault="005D2EC5" w:rsidP="00AB595A">
            <w:pPr>
              <w:pStyle w:val="APABody"/>
              <w:spacing w:line="240" w:lineRule="auto"/>
              <w:ind w:firstLine="0"/>
            </w:pPr>
            <w:r>
              <w:t>500mg (100): $70.43</w:t>
            </w:r>
          </w:p>
          <w:p w:rsidR="005D2EC5" w:rsidRDefault="005D2EC5" w:rsidP="00AB595A">
            <w:pPr>
              <w:pStyle w:val="APABody"/>
              <w:spacing w:line="240" w:lineRule="auto"/>
              <w:ind w:firstLine="0"/>
            </w:pPr>
            <w:r>
              <w:lastRenderedPageBreak/>
              <w:t>850 mg (100): $119.70</w:t>
            </w:r>
          </w:p>
          <w:p w:rsidR="00AB595A" w:rsidRPr="0029666C" w:rsidRDefault="005D2EC5" w:rsidP="00AB595A">
            <w:pPr>
              <w:pStyle w:val="APABody"/>
              <w:spacing w:line="240" w:lineRule="auto"/>
              <w:ind w:firstLine="0"/>
            </w:pPr>
            <w:r>
              <w:t xml:space="preserve">1000mg(100): $145.00 </w:t>
            </w:r>
            <w:r w:rsidR="00AB595A" w:rsidRPr="0029666C">
              <w:t>(Lexi-Comp, Inc., 2013)</w:t>
            </w:r>
            <w:r>
              <w:t>.</w:t>
            </w:r>
            <w:r w:rsidR="00AB595A" w:rsidRPr="0029666C">
              <w:t xml:space="preserve"> </w:t>
            </w:r>
          </w:p>
          <w:p w:rsidR="00E6197A" w:rsidRPr="00AC4516" w:rsidRDefault="00E6197A" w:rsidP="00524EF5">
            <w:pPr>
              <w:pStyle w:val="APABody"/>
              <w:ind w:firstLine="0"/>
              <w:jc w:val="center"/>
              <w:rPr>
                <w:b/>
              </w:rPr>
            </w:pPr>
          </w:p>
        </w:tc>
      </w:tr>
    </w:tbl>
    <w:p w:rsidR="00E6197A" w:rsidRPr="00E6197A" w:rsidRDefault="00E6197A" w:rsidP="00E6197A">
      <w:pPr>
        <w:pStyle w:val="APABody"/>
      </w:pPr>
    </w:p>
    <w:p w:rsidR="009F6E37" w:rsidRPr="009F6E37" w:rsidRDefault="002B1BD8" w:rsidP="009F6E37">
      <w:pPr>
        <w:pStyle w:val="APAHeading2"/>
      </w:pPr>
      <w:r>
        <w:t xml:space="preserve">V. </w:t>
      </w:r>
      <w:r w:rsidR="00E6197A">
        <w:t>Drug of choice:</w:t>
      </w:r>
      <w:r w:rsidR="009F6E37" w:rsidRPr="009F6E37">
        <w:t xml:space="preserve"> Metformin</w:t>
      </w:r>
      <w:r w:rsidR="00D54628">
        <w:t xml:space="preserve"> (Glucophage</w:t>
      </w:r>
      <w:r w:rsidR="00D54628">
        <w:rPr>
          <w:rFonts w:cs="Times New Roman"/>
        </w:rPr>
        <w:t>®</w:t>
      </w:r>
      <w:r w:rsidR="00D54628">
        <w:t>)</w:t>
      </w:r>
    </w:p>
    <w:p w:rsidR="00D54628" w:rsidRDefault="005E1598" w:rsidP="00D54628">
      <w:pPr>
        <w:pStyle w:val="APAHeading2"/>
        <w:rPr>
          <w:b w:val="0"/>
        </w:rPr>
      </w:pPr>
      <w:r>
        <w:tab/>
      </w:r>
      <w:r w:rsidR="00381F8E">
        <w:rPr>
          <w:b w:val="0"/>
        </w:rPr>
        <w:t>It is recommended by the</w:t>
      </w:r>
      <w:r w:rsidR="004920CC">
        <w:rPr>
          <w:b w:val="0"/>
        </w:rPr>
        <w:t xml:space="preserve"> American Diabetes Association and the</w:t>
      </w:r>
      <w:r w:rsidR="00381F8E">
        <w:rPr>
          <w:b w:val="0"/>
        </w:rPr>
        <w:t xml:space="preserve"> </w:t>
      </w:r>
      <w:r w:rsidR="00381F8E" w:rsidRPr="00381F8E">
        <w:rPr>
          <w:b w:val="0"/>
        </w:rPr>
        <w:t>American Association of Clinical Endocrinology</w:t>
      </w:r>
      <w:r w:rsidR="00B02963">
        <w:rPr>
          <w:b w:val="0"/>
        </w:rPr>
        <w:t>,</w:t>
      </w:r>
      <w:r w:rsidR="00381F8E">
        <w:rPr>
          <w:b w:val="0"/>
          <w:i/>
        </w:rPr>
        <w:t xml:space="preserve"> </w:t>
      </w:r>
      <w:r w:rsidR="00381F8E">
        <w:rPr>
          <w:b w:val="0"/>
        </w:rPr>
        <w:t>to start patients on monotherapy</w:t>
      </w:r>
      <w:r w:rsidR="003301CA">
        <w:rPr>
          <w:b w:val="0"/>
        </w:rPr>
        <w:t xml:space="preserve"> of an antihyperglycemic agent. The goal is to lower</w:t>
      </w:r>
      <w:r w:rsidR="00381F8E">
        <w:rPr>
          <w:b w:val="0"/>
        </w:rPr>
        <w:t xml:space="preserve"> hemoglobin A</w:t>
      </w:r>
      <w:r w:rsidR="00381F8E">
        <w:rPr>
          <w:b w:val="0"/>
          <w:vertAlign w:val="subscript"/>
        </w:rPr>
        <w:t>1c</w:t>
      </w:r>
      <w:r w:rsidR="00381F8E">
        <w:rPr>
          <w:b w:val="0"/>
        </w:rPr>
        <w:t xml:space="preserve"> </w:t>
      </w:r>
      <w:r w:rsidR="003301CA">
        <w:rPr>
          <w:b w:val="0"/>
        </w:rPr>
        <w:t>to 7.0</w:t>
      </w:r>
      <w:r w:rsidR="00B02963">
        <w:rPr>
          <w:b w:val="0"/>
        </w:rPr>
        <w:t xml:space="preserve">% or less </w:t>
      </w:r>
      <w:r w:rsidR="00381F8E">
        <w:rPr>
          <w:b w:val="0"/>
        </w:rPr>
        <w:t xml:space="preserve">in type II diabetes. Metformin is </w:t>
      </w:r>
      <w:r w:rsidR="001D109A">
        <w:rPr>
          <w:b w:val="0"/>
        </w:rPr>
        <w:t>mentioned as</w:t>
      </w:r>
      <w:r w:rsidR="00381F8E">
        <w:rPr>
          <w:b w:val="0"/>
        </w:rPr>
        <w:t xml:space="preserve"> first line treatment because of its safety and efficac</w:t>
      </w:r>
      <w:r w:rsidR="00B02963">
        <w:rPr>
          <w:b w:val="0"/>
        </w:rPr>
        <w:t xml:space="preserve">y. It is contraindicated </w:t>
      </w:r>
      <w:r w:rsidR="00381F8E">
        <w:rPr>
          <w:b w:val="0"/>
        </w:rPr>
        <w:t xml:space="preserve"> in the set</w:t>
      </w:r>
      <w:r w:rsidR="001D109A">
        <w:rPr>
          <w:b w:val="0"/>
        </w:rPr>
        <w:t>ting of gastrointestinal intolerance, lactic acidosis</w:t>
      </w:r>
      <w:r w:rsidR="00B02963">
        <w:rPr>
          <w:b w:val="0"/>
        </w:rPr>
        <w:t>,</w:t>
      </w:r>
      <w:r w:rsidR="001D109A">
        <w:rPr>
          <w:b w:val="0"/>
        </w:rPr>
        <w:t xml:space="preserve"> or renal and hepatic disease </w:t>
      </w:r>
      <w:r w:rsidR="001D109A" w:rsidRPr="001D109A">
        <w:rPr>
          <w:b w:val="0"/>
        </w:rPr>
        <w:t>(</w:t>
      </w:r>
      <w:r w:rsidR="004920CC">
        <w:rPr>
          <w:b w:val="0"/>
        </w:rPr>
        <w:t xml:space="preserve">American Diabetes Association, 2012; </w:t>
      </w:r>
      <w:r w:rsidR="001D109A" w:rsidRPr="001D109A">
        <w:rPr>
          <w:b w:val="0"/>
        </w:rPr>
        <w:t>Handelsman et al., 2011; Rodbard et al., 2009 ).</w:t>
      </w:r>
    </w:p>
    <w:p w:rsidR="00D54628" w:rsidRDefault="00D54628" w:rsidP="00D54628">
      <w:pPr>
        <w:pStyle w:val="APABody"/>
      </w:pPr>
      <w:r>
        <w:t>A Cochrane Review was done on Metformin and its effects on glycemic control, mortality, morbidity, body weight,</w:t>
      </w:r>
      <w:r w:rsidR="00B02963">
        <w:t xml:space="preserve"> and</w:t>
      </w:r>
      <w:r>
        <w:t xml:space="preserve"> insulinemia</w:t>
      </w:r>
      <w:r w:rsidR="003301CA">
        <w:t>,</w:t>
      </w:r>
      <w:r>
        <w:t xml:space="preserve"> in type II diabetes mellitus. </w:t>
      </w:r>
      <w:r w:rsidR="004E3542">
        <w:t xml:space="preserve">The review compared </w:t>
      </w:r>
      <w:r w:rsidR="004E3542" w:rsidRPr="004E3542">
        <w:t>sulfonylureas</w:t>
      </w:r>
      <w:r w:rsidR="004E3542">
        <w:t xml:space="preserve">, thiazolidinediones, alpha-glucosidase inhibitors, and meglitinides, to </w:t>
      </w:r>
      <w:r>
        <w:t>Metformin</w:t>
      </w:r>
      <w:r w:rsidR="004E3542">
        <w:t>.</w:t>
      </w:r>
      <w:r>
        <w:t xml:space="preserve"> </w:t>
      </w:r>
      <w:r w:rsidR="004E3542">
        <w:t>Metformin is</w:t>
      </w:r>
      <w:r>
        <w:t xml:space="preserve"> the first </w:t>
      </w:r>
      <w:r w:rsidR="004E3542">
        <w:t>choice</w:t>
      </w:r>
      <w:r>
        <w:t xml:space="preserve"> in type II diabetes</w:t>
      </w:r>
      <w:r w:rsidR="004E3542">
        <w:t>, in regards to obesity, prevention of microvacsular complications, mortality, and effectiveness in glycemic control.</w:t>
      </w:r>
      <w:r w:rsidR="007F6E08">
        <w:t xml:space="preserve"> It also had moderate</w:t>
      </w:r>
      <w:r w:rsidR="004E3542">
        <w:t xml:space="preserve"> </w:t>
      </w:r>
      <w:r w:rsidR="007F6E08">
        <w:t>benefits</w:t>
      </w:r>
      <w:r w:rsidR="004E3542">
        <w:t xml:space="preserve"> in lipid </w:t>
      </w:r>
      <w:r w:rsidR="007F6E08">
        <w:t>lowering</w:t>
      </w:r>
      <w:r w:rsidR="004E3542">
        <w:t xml:space="preserve"> </w:t>
      </w:r>
      <w:r w:rsidR="00B02963">
        <w:t>,</w:t>
      </w:r>
      <w:r w:rsidR="004E3542">
        <w:t xml:space="preserve">insulinemia, </w:t>
      </w:r>
      <w:r w:rsidR="00B02963">
        <w:t xml:space="preserve"> and </w:t>
      </w:r>
      <w:r w:rsidR="004E3542">
        <w:t xml:space="preserve">decreasing diastolic </w:t>
      </w:r>
      <w:r w:rsidR="007F6E08">
        <w:t>blood</w:t>
      </w:r>
      <w:r w:rsidR="004E3542">
        <w:t xml:space="preserve"> pressure</w:t>
      </w:r>
      <w:r w:rsidR="008A2108">
        <w:t xml:space="preserve"> (Saenz et al., 2009). </w:t>
      </w:r>
    </w:p>
    <w:p w:rsidR="008D5AF7" w:rsidRDefault="008D5AF7" w:rsidP="00D54628">
      <w:pPr>
        <w:pStyle w:val="APABody"/>
      </w:pPr>
      <w:r>
        <w:t xml:space="preserve">Metformin </w:t>
      </w:r>
      <w:r w:rsidR="00B02963">
        <w:t>should</w:t>
      </w:r>
      <w:r>
        <w:t xml:space="preserve"> be prescribed in titrating doses every one to two weeks until goal fasting blood sugars and hemoglobin A</w:t>
      </w:r>
      <w:r>
        <w:rPr>
          <w:vertAlign w:val="subscript"/>
        </w:rPr>
        <w:t>1c</w:t>
      </w:r>
      <w:r>
        <w:t xml:space="preserve"> </w:t>
      </w:r>
      <w:r w:rsidR="003301CA">
        <w:t>are</w:t>
      </w:r>
      <w:r>
        <w:t xml:space="preserve"> met. Starting at low doses may help to decrease GI side effects. Initial dose for adults is 500mg twice daily or 850mg once daily by mouth. Doses </w:t>
      </w:r>
      <w:r>
        <w:lastRenderedPageBreak/>
        <w:t>are titrated 500mg every week or 850mg every other week. Maximum dose recommended is 2550mg a day. If doses are 2000mg or higher it can be split into three times a day</w:t>
      </w:r>
      <w:r w:rsidR="00A23DFC">
        <w:t xml:space="preserve"> to lessen GI upset.</w:t>
      </w:r>
      <w:r w:rsidR="00A53516">
        <w:t xml:space="preserve">  Pills should be </w:t>
      </w:r>
      <w:r w:rsidR="004534EC">
        <w:t>administered</w:t>
      </w:r>
      <w:r w:rsidR="00A53516">
        <w:t xml:space="preserve"> with food to avoid GI disturbances. Extended release pills should not be </w:t>
      </w:r>
      <w:r w:rsidR="00B02963">
        <w:t>crushed,</w:t>
      </w:r>
      <w:r w:rsidR="00A53516">
        <w:t xml:space="preserve"> broken</w:t>
      </w:r>
      <w:r w:rsidR="00B02963">
        <w:t>,</w:t>
      </w:r>
      <w:r w:rsidR="00A53516">
        <w:t xml:space="preserve"> or chewed. If taking</w:t>
      </w:r>
      <w:r w:rsidR="00B02963">
        <w:t xml:space="preserve"> the</w:t>
      </w:r>
      <w:r w:rsidR="00A53516">
        <w:t xml:space="preserve"> brand</w:t>
      </w:r>
      <w:r w:rsidR="00B02963">
        <w:t xml:space="preserve"> name</w:t>
      </w:r>
      <w:r w:rsidR="00A53516">
        <w:t xml:space="preserve"> Fortamet</w:t>
      </w:r>
      <w:r w:rsidR="00A53516">
        <w:rPr>
          <w:rFonts w:cs="Times New Roman"/>
        </w:rPr>
        <w:t>®</w:t>
      </w:r>
      <w:r w:rsidR="00B02963">
        <w:rPr>
          <w:rFonts w:cs="Times New Roman"/>
        </w:rPr>
        <w:t>, it</w:t>
      </w:r>
      <w:r w:rsidR="00A53516">
        <w:t xml:space="preserve"> must be given with full glass of water. Fasting blood sugars, hemoglobin A</w:t>
      </w:r>
      <w:r w:rsidR="00A53516">
        <w:rPr>
          <w:vertAlign w:val="subscript"/>
        </w:rPr>
        <w:t xml:space="preserve">1c, </w:t>
      </w:r>
      <w:r w:rsidR="00A53516">
        <w:t>and urine glucose and ketones</w:t>
      </w:r>
      <w:r w:rsidR="004534EC">
        <w:t>, s</w:t>
      </w:r>
      <w:r w:rsidR="00A53516">
        <w:t xml:space="preserve">hould </w:t>
      </w:r>
      <w:r w:rsidR="004534EC">
        <w:t>be monitored</w:t>
      </w:r>
      <w:r w:rsidR="00A53516">
        <w:t xml:space="preserve"> </w:t>
      </w:r>
      <w:r w:rsidR="004534EC">
        <w:t>at least four times a year with</w:t>
      </w:r>
      <w:r w:rsidR="00A53516">
        <w:t xml:space="preserve"> </w:t>
      </w:r>
      <w:r w:rsidR="004534EC">
        <w:t>initiation</w:t>
      </w:r>
      <w:r w:rsidR="00A53516">
        <w:t xml:space="preserve"> of therapy</w:t>
      </w:r>
      <w:r w:rsidR="00B02963">
        <w:t xml:space="preserve">, and yearly </w:t>
      </w:r>
      <w:r w:rsidR="007D3D82">
        <w:t>thereafter</w:t>
      </w:r>
      <w:r w:rsidR="00A53516">
        <w:t>.</w:t>
      </w:r>
      <w:r w:rsidR="00320530">
        <w:t xml:space="preserve"> </w:t>
      </w:r>
      <w:r w:rsidR="004534EC" w:rsidRPr="004534EC">
        <w:t xml:space="preserve">Vitamin B12 and folate levels should </w:t>
      </w:r>
      <w:r w:rsidR="007D3D82">
        <w:t>also</w:t>
      </w:r>
      <w:r w:rsidR="00B02963">
        <w:t xml:space="preserve"> be</w:t>
      </w:r>
      <w:r w:rsidR="004534EC" w:rsidRPr="004534EC">
        <w:t xml:space="preserve"> checked with long term use of </w:t>
      </w:r>
      <w:r w:rsidR="008D51DA" w:rsidRPr="004534EC">
        <w:t>Metformin</w:t>
      </w:r>
      <w:r w:rsidR="004534EC" w:rsidRPr="004534EC">
        <w:t xml:space="preserve">. </w:t>
      </w:r>
      <w:r w:rsidR="00A53516">
        <w:t xml:space="preserve"> </w:t>
      </w:r>
      <w:r w:rsidR="004534EC">
        <w:t xml:space="preserve">Patients should be taught to monitor their blood glucose at home using a glucometer (Handelsman et al., 2011; Lexi-Comp, Inc., 2013). </w:t>
      </w:r>
    </w:p>
    <w:p w:rsidR="00755AF0" w:rsidRDefault="00755AF0" w:rsidP="00755AF0">
      <w:pPr>
        <w:pStyle w:val="APABody"/>
      </w:pPr>
      <w:r>
        <w:t>An APN who hold</w:t>
      </w:r>
      <w:r w:rsidR="004A21FC">
        <w:t>s</w:t>
      </w:r>
      <w:r>
        <w:t xml:space="preserve"> a CTP in the state of Ohio may prescribe Metformin (Ohio Board of Nursing 2013). </w:t>
      </w:r>
    </w:p>
    <w:p w:rsidR="00755AF0" w:rsidRPr="004534EC" w:rsidRDefault="00755AF0" w:rsidP="00D54628">
      <w:pPr>
        <w:pStyle w:val="APABody"/>
      </w:pPr>
    </w:p>
    <w:p w:rsidR="00E6197A" w:rsidRPr="00E6197A" w:rsidRDefault="00E6197A" w:rsidP="00E6197A">
      <w:pPr>
        <w:pStyle w:val="APABody"/>
      </w:pPr>
    </w:p>
    <w:p w:rsidR="00E6197A" w:rsidRDefault="00E6197A" w:rsidP="00E6197A">
      <w:pPr>
        <w:pStyle w:val="APABody"/>
      </w:pPr>
    </w:p>
    <w:p w:rsidR="00E6197A" w:rsidRDefault="00E6197A" w:rsidP="00E6197A">
      <w:pPr>
        <w:pStyle w:val="APABody"/>
      </w:pPr>
    </w:p>
    <w:p w:rsidR="00E6197A" w:rsidRPr="00E6197A" w:rsidRDefault="00E6197A" w:rsidP="00E6197A">
      <w:pPr>
        <w:pStyle w:val="APABody"/>
      </w:pPr>
    </w:p>
    <w:p w:rsidR="00E13789" w:rsidRPr="00E6197A" w:rsidRDefault="00E13789" w:rsidP="00E6197A">
      <w:pPr>
        <w:pStyle w:val="APABody"/>
      </w:pPr>
    </w:p>
    <w:p w:rsidR="00E6197A" w:rsidRPr="00E6197A" w:rsidRDefault="00E6197A" w:rsidP="00E6197A">
      <w:pPr>
        <w:pStyle w:val="APABody"/>
      </w:pPr>
    </w:p>
    <w:p w:rsidR="00E6197A" w:rsidRPr="00E6197A" w:rsidRDefault="00E6197A" w:rsidP="00E6197A">
      <w:pPr>
        <w:pStyle w:val="APABody"/>
      </w:pPr>
    </w:p>
    <w:p w:rsidR="00E13789" w:rsidRDefault="00E13789" w:rsidP="00E13789">
      <w:pPr>
        <w:pStyle w:val="APABody"/>
      </w:pPr>
    </w:p>
    <w:p w:rsidR="00E13789" w:rsidRDefault="00E13789" w:rsidP="00E13789">
      <w:pPr>
        <w:pStyle w:val="APABody"/>
      </w:pPr>
      <w:r>
        <w:br w:type="page"/>
      </w:r>
    </w:p>
    <w:p w:rsidR="00E13789" w:rsidRDefault="00E13789" w:rsidP="00E13789">
      <w:pPr>
        <w:pStyle w:val="APACenteredText"/>
      </w:pPr>
      <w:r>
        <w:lastRenderedPageBreak/>
        <w:t>References</w:t>
      </w:r>
    </w:p>
    <w:p w:rsidR="004920CC" w:rsidRPr="004920CC" w:rsidRDefault="004920CC" w:rsidP="00E13789">
      <w:pPr>
        <w:pStyle w:val="References"/>
      </w:pPr>
      <w:bookmarkStart w:id="2" w:name="ReferencesBookmark"/>
      <w:r>
        <w:rPr>
          <w:vanish/>
        </w:rPr>
        <w:t>American Diabetes Association 2012 Standards for medical care in diabetes.</w:t>
      </w:r>
      <w:r>
        <w:t xml:space="preserve">American Diabetes Association (2012). Standards for medical care in diabetes. </w:t>
      </w:r>
      <w:r>
        <w:rPr>
          <w:i/>
        </w:rPr>
        <w:t>Diabetes Care, 35</w:t>
      </w:r>
      <w:r>
        <w:t xml:space="preserve">(1), 11-63. doi:10.2337/dc12-s011 </w:t>
      </w:r>
      <w:r>
        <w:rPr>
          <w:vanish/>
        </w:rPr>
        <w:t>20130323142826931319118</w:t>
      </w:r>
    </w:p>
    <w:p w:rsidR="004920CC" w:rsidRPr="004F3C35" w:rsidRDefault="004920CC" w:rsidP="00E13789">
      <w:pPr>
        <w:pStyle w:val="References"/>
      </w:pPr>
      <w:r>
        <w:rPr>
          <w:vanish/>
        </w:rPr>
        <w:t>Banks P A Freeman M L 2006 Practice guidelines in acute pancreatitis.</w:t>
      </w:r>
      <w:r>
        <w:t xml:space="preserve">Banks, P. A., &amp; Freeman, M. L. (2006). Practice guidelines in acute pancreatitis. </w:t>
      </w:r>
      <w:r>
        <w:rPr>
          <w:i/>
        </w:rPr>
        <w:t>American Journal of Gastroenterology, 101</w:t>
      </w:r>
      <w:r>
        <w:t xml:space="preserve">, 2379-2400. doi:10.1111/j.1572-0241.2006.00856.x </w:t>
      </w:r>
      <w:r>
        <w:rPr>
          <w:vanish/>
        </w:rPr>
        <w:t>201303091059121091929078</w:t>
      </w:r>
    </w:p>
    <w:p w:rsidR="004920CC" w:rsidRPr="008A77A7" w:rsidRDefault="004920CC" w:rsidP="00E13789">
      <w:pPr>
        <w:pStyle w:val="References"/>
      </w:pPr>
      <w:r>
        <w:rPr>
          <w:vanish/>
        </w:rPr>
        <w:t>Cohen S H Gerding D N Johnson S Kelly C P Loo V G McDonald L CWilcox M H 2010 Clinical practice guielines for Clostridium difficile infection in adults.</w:t>
      </w:r>
      <w:r>
        <w:t xml:space="preserve">Cohen, S. H., Gerding, D. N., Johnson, S., Kelly, C. P., Loo, V. G., McDonald, L. C.,...Wilcox, M. H. (2010). Clinical practice </w:t>
      </w:r>
      <w:r w:rsidR="008D51DA">
        <w:t>guidelines</w:t>
      </w:r>
      <w:r>
        <w:t xml:space="preserve"> for Clostridium difficile infection in adults. </w:t>
      </w:r>
      <w:r>
        <w:rPr>
          <w:i/>
        </w:rPr>
        <w:t>The Society for Healthcare Epidemiology of America, 31</w:t>
      </w:r>
      <w:r>
        <w:t xml:space="preserve">(5), 431-455. doi:10.1086/651706 </w:t>
      </w:r>
      <w:r>
        <w:rPr>
          <w:vanish/>
        </w:rPr>
        <w:t>20130314130731900156617</w:t>
      </w:r>
    </w:p>
    <w:p w:rsidR="004920CC" w:rsidRPr="00384059" w:rsidRDefault="004920CC" w:rsidP="00E13789">
      <w:pPr>
        <w:pStyle w:val="References"/>
      </w:pPr>
      <w:r>
        <w:rPr>
          <w:vanish/>
        </w:rPr>
        <w:t>Dahan A Yassen A Romberg R Sarton E Teppema L Olofsen E Danhof M 2006 Buprenorphine induces celing in respiratory depression but not in analgesia.</w:t>
      </w:r>
      <w:r>
        <w:t xml:space="preserve">Dahan, A., Yassen, A., Romberg, R., Sarton, E., Teppema, L., Olofsen, E., &amp; Danhof, M. (2006). Buprenorphine induces </w:t>
      </w:r>
      <w:r w:rsidR="008D51DA">
        <w:t>celling</w:t>
      </w:r>
      <w:r>
        <w:t xml:space="preserve"> in respiratory depression but not in analgesia. </w:t>
      </w:r>
      <w:r>
        <w:rPr>
          <w:i/>
        </w:rPr>
        <w:t xml:space="preserve">British Journal of </w:t>
      </w:r>
      <w:r w:rsidR="008D51DA">
        <w:rPr>
          <w:i/>
        </w:rPr>
        <w:t>Anesthesia</w:t>
      </w:r>
      <w:r>
        <w:rPr>
          <w:i/>
        </w:rPr>
        <w:t>, 96</w:t>
      </w:r>
      <w:r>
        <w:t xml:space="preserve">(5), 627-632. doi:10.1093/bja/ae1051 </w:t>
      </w:r>
      <w:r>
        <w:rPr>
          <w:vanish/>
        </w:rPr>
        <w:t>2013031212545420121216</w:t>
      </w:r>
    </w:p>
    <w:p w:rsidR="004920CC" w:rsidRPr="00CF3C2F" w:rsidRDefault="004920CC" w:rsidP="00E13789">
      <w:pPr>
        <w:pStyle w:val="References"/>
      </w:pPr>
      <w:r>
        <w:rPr>
          <w:vanish/>
        </w:rPr>
        <w:t>Demircan C Cikriklar H I Engindeniz Z Cebicci H Atar N Guler VOzdemir B 2005 Comparison of the effectiveness of intravenous diltiazem and metoprolol in the managment of rapid ventricular rate in atrial fibrillation.</w:t>
      </w:r>
      <w:r>
        <w:t xml:space="preserve">Demircan, C., Cikriklar, H. I., Engindeniz, Z., Cebicci, H., Atar, N., Guler, V.,...Ozdemir, B. (2005). Comparison of the effectiveness of intravenous diltiazem and metoprolol in the </w:t>
      </w:r>
      <w:r w:rsidR="008D51DA">
        <w:t>management</w:t>
      </w:r>
      <w:r>
        <w:t xml:space="preserve"> of rapid ventricular rate in atrial fibrillation. </w:t>
      </w:r>
      <w:r>
        <w:rPr>
          <w:i/>
        </w:rPr>
        <w:t>Emergency Medical Journal, 22</w:t>
      </w:r>
      <w:r>
        <w:t xml:space="preserve">, 411-414. doi:10.1136/emj.2003.012047 </w:t>
      </w:r>
      <w:r>
        <w:rPr>
          <w:vanish/>
        </w:rPr>
        <w:t>201303071119061703819633</w:t>
      </w:r>
    </w:p>
    <w:p w:rsidR="004920CC" w:rsidRPr="00506E0A" w:rsidRDefault="004920CC" w:rsidP="00E13789">
      <w:pPr>
        <w:pStyle w:val="References"/>
      </w:pPr>
      <w:r>
        <w:rPr>
          <w:vanish/>
        </w:rPr>
        <w:t>Drug Enforcement Administration 2012 Office of Diversion Control Drug and Chemical Evalutation SectionB: Buprenorphine</w:t>
      </w:r>
      <w:r>
        <w:t xml:space="preserve">Drug Enforcement Administration (2012). Office of Diversion Control Drug and Chemical </w:t>
      </w:r>
      <w:r w:rsidR="008D51DA">
        <w:t>Evaluation</w:t>
      </w:r>
      <w:r>
        <w:t xml:space="preserve"> </w:t>
      </w:r>
      <w:r w:rsidR="008D51DA">
        <w:t>Section B</w:t>
      </w:r>
      <w:r>
        <w:t xml:space="preserve">: Buprenorphine. Retrieved from http://www.deadiversion.usdoj.gov/drug_chem_info/buprenorphine.pdf </w:t>
      </w:r>
      <w:r>
        <w:rPr>
          <w:vanish/>
        </w:rPr>
        <w:t>201303130955321861931205</w:t>
      </w:r>
    </w:p>
    <w:p w:rsidR="004920CC" w:rsidRPr="00494800" w:rsidRDefault="004920CC" w:rsidP="00E13789">
      <w:pPr>
        <w:pStyle w:val="References"/>
      </w:pPr>
      <w:r>
        <w:rPr>
          <w:vanish/>
        </w:rPr>
        <w:t>Fuster V Ryden L R Cannom D S Crijns H J Curtis A B Ellenbogen K AWann S 206 ACC/AHA/ESC 2006 guidelines of the managment  of patients with atrial fibrillation.</w:t>
      </w:r>
      <w:r>
        <w:t xml:space="preserve">Fuster, V., Ryden, L. R., Cannom, D. S., Crijns, H. J., Curtis, A. B., Ellenbogen, K. A.,...Wann, S. (2006). ACC/AHA/ESC 2006 guidelines of the management of patients with atrial fibrillation. </w:t>
      </w:r>
      <w:r>
        <w:rPr>
          <w:i/>
        </w:rPr>
        <w:t>Circulation Journal of American Heart Association, 114</w:t>
      </w:r>
      <w:r>
        <w:t>, 257-354. doi:10.1161/CIRCULATIONAHA.106.177031</w:t>
      </w:r>
      <w:r>
        <w:rPr>
          <w:vanish/>
        </w:rPr>
        <w:t>20130225122138680168509</w:t>
      </w:r>
    </w:p>
    <w:p w:rsidR="004920CC" w:rsidRPr="0033148A" w:rsidRDefault="004920CC" w:rsidP="00E13789">
      <w:pPr>
        <w:pStyle w:val="References"/>
      </w:pPr>
      <w:r>
        <w:rPr>
          <w:vanish/>
        </w:rPr>
        <w:lastRenderedPageBreak/>
        <w:t>German M S 2011 Pancreatic hormones and diabetes mellitus</w:t>
      </w:r>
      <w:r>
        <w:t xml:space="preserve">German, M. S. (2011). Pancreatic hormones and diabetes mellitus. Retrieved from http://accessmedicine,com </w:t>
      </w:r>
      <w:r>
        <w:rPr>
          <w:vanish/>
        </w:rPr>
        <w:t>20130323125925649498343</w:t>
      </w:r>
    </w:p>
    <w:p w:rsidR="004920CC" w:rsidRPr="005961FB" w:rsidRDefault="004920CC" w:rsidP="00E13789">
      <w:pPr>
        <w:pStyle w:val="References"/>
      </w:pPr>
      <w:r>
        <w:rPr>
          <w:vanish/>
        </w:rPr>
        <w:t>Handelsman Y Mechancik J L Blonde L Grunberger G Bloomgarden Z T Bray G AWyne K L 2011 American Association of Clinical Endocrinologists medical guidleines for clinical practice for developing a diabetes mellitus comprehensive care plan.</w:t>
      </w:r>
      <w:r>
        <w:t xml:space="preserve">Handelsman, Y., Mechancik, J. L., Blonde, L., Grunberger, G., Bloomgarden, Z. T., Bray, G. A.,...Wyne, K. L. (2011). American Association of Clinical Endocrinologists medical </w:t>
      </w:r>
      <w:r w:rsidR="008D51DA">
        <w:t>guidelines</w:t>
      </w:r>
      <w:r>
        <w:t xml:space="preserve"> for clinical practice for developing a diabetes mellitus comprehensive care plan. </w:t>
      </w:r>
      <w:r>
        <w:rPr>
          <w:i/>
        </w:rPr>
        <w:t>Endocrine Practice, 17</w:t>
      </w:r>
      <w:r>
        <w:t xml:space="preserve">(2), 1-53. Retrieved from https://www.aace.com/files/dm-guidelines-ccp.pdf </w:t>
      </w:r>
      <w:r>
        <w:rPr>
          <w:vanish/>
        </w:rPr>
        <w:t>201303231337561628768206</w:t>
      </w:r>
    </w:p>
    <w:p w:rsidR="004920CC" w:rsidRPr="00C267D8" w:rsidRDefault="004920CC" w:rsidP="00E13789">
      <w:pPr>
        <w:pStyle w:val="References"/>
      </w:pPr>
      <w:r>
        <w:rPr>
          <w:vanish/>
        </w:rPr>
        <w:t>Lexi-Comp Inc 2013 Lexicomp</w:t>
      </w:r>
      <w:r>
        <w:t xml:space="preserve">Lexi-Comp, Inc. (2013). Lexicomp.  </w:t>
      </w:r>
      <w:r>
        <w:rPr>
          <w:vanish/>
        </w:rPr>
        <w:t>201302251250371232680559</w:t>
      </w:r>
    </w:p>
    <w:p w:rsidR="004920CC" w:rsidRPr="00A50CEF" w:rsidRDefault="004920CC" w:rsidP="00E13789">
      <w:pPr>
        <w:pStyle w:val="References"/>
      </w:pPr>
      <w:r>
        <w:rPr>
          <w:vanish/>
        </w:rPr>
        <w:t>McCance K L Huether S E Brashers V L Rote N S 2010 Pathophysiology the biologic basis for disease in adults and children</w:t>
      </w:r>
      <w:r>
        <w:t xml:space="preserve">McCance, K. L., Huether, S. E., Brashers, V. L., &amp; Rote, N. S. (2010). </w:t>
      </w:r>
      <w:r>
        <w:rPr>
          <w:i/>
        </w:rPr>
        <w:t>Pathophysiology the biologic basis for disease in adults and children</w:t>
      </w:r>
      <w:r>
        <w:t xml:space="preserve"> (6th ed.). Maryland Heights, MO: Mosby Elsevier.  </w:t>
      </w:r>
      <w:r>
        <w:rPr>
          <w:vanish/>
        </w:rPr>
        <w:t>2013030909584921293997</w:t>
      </w:r>
    </w:p>
    <w:p w:rsidR="004920CC" w:rsidRPr="0039421D" w:rsidRDefault="004920CC" w:rsidP="00E13789">
      <w:pPr>
        <w:pStyle w:val="References"/>
      </w:pPr>
      <w:r>
        <w:rPr>
          <w:vanish/>
        </w:rPr>
        <w:t>Medical Letter 2010 Intravenous Ibuprofen (Caldolor.</w:t>
      </w:r>
      <w:r>
        <w:t xml:space="preserve">The Medical Letter (2010a). Intravenous Ibuprofen (Caldolor). </w:t>
      </w:r>
      <w:r>
        <w:rPr>
          <w:i/>
        </w:rPr>
        <w:t>The Medical Letter on Drugs and Therapeutics, 52</w:t>
      </w:r>
      <w:r>
        <w:t xml:space="preserve">(1329), 1-4. Retrieved from http://www.medicalletter.org </w:t>
      </w:r>
      <w:r>
        <w:rPr>
          <w:vanish/>
        </w:rPr>
        <w:t>20130312104013417076468</w:t>
      </w:r>
    </w:p>
    <w:p w:rsidR="004920CC" w:rsidRPr="00642E6D" w:rsidRDefault="004920CC" w:rsidP="00E13789">
      <w:pPr>
        <w:pStyle w:val="References"/>
      </w:pPr>
      <w:r>
        <w:rPr>
          <w:vanish/>
        </w:rPr>
        <w:t>Medical Letter 2010 Treament of atrial fibrillation.</w:t>
      </w:r>
      <w:r>
        <w:t xml:space="preserve">The Medical Letter (2010b). Treatment of atrial fibrillation. </w:t>
      </w:r>
      <w:r>
        <w:rPr>
          <w:i/>
        </w:rPr>
        <w:t>Treatment Guidelines from the Medical Letter, 97</w:t>
      </w:r>
      <w:r>
        <w:t xml:space="preserve">, 65. Retrieved from http://medicalletter.org </w:t>
      </w:r>
      <w:r>
        <w:rPr>
          <w:vanish/>
        </w:rPr>
        <w:t>201303010851121279533744</w:t>
      </w:r>
    </w:p>
    <w:p w:rsidR="004920CC" w:rsidRPr="00C2729A" w:rsidRDefault="004920CC" w:rsidP="00E13789">
      <w:pPr>
        <w:pStyle w:val="References"/>
      </w:pPr>
      <w:r>
        <w:rPr>
          <w:vanish/>
        </w:rPr>
        <w:t>Medical Letter 2011 Intravenous Acetaminophen (Ofirmev).</w:t>
      </w:r>
      <w:r>
        <w:t xml:space="preserve">The Medical Letter (2011). Intravenous Acetaminophen (Ofirmev). </w:t>
      </w:r>
      <w:r>
        <w:rPr>
          <w:i/>
        </w:rPr>
        <w:t>The Medical Letter on Drugs and Therapeutics, 53</w:t>
      </w:r>
      <w:r>
        <w:t xml:space="preserve">(1361), 26-28. Retrieved from http://www.medicalletter.org </w:t>
      </w:r>
      <w:r>
        <w:rPr>
          <w:vanish/>
        </w:rPr>
        <w:t>20130312104713110518693</w:t>
      </w:r>
    </w:p>
    <w:p w:rsidR="004920CC" w:rsidRDefault="004920CC" w:rsidP="00E13789">
      <w:pPr>
        <w:pStyle w:val="References"/>
      </w:pPr>
      <w:r>
        <w:rPr>
          <w:vanish/>
        </w:rPr>
        <w:t>Moser D K Riegel B 2008 Cardiac nursing a companion to Braunwald's heart disease</w:t>
      </w:r>
      <w:r>
        <w:t xml:space="preserve">Moser, D. K., &amp; Riegel, B. (2008). </w:t>
      </w:r>
      <w:r>
        <w:rPr>
          <w:i/>
        </w:rPr>
        <w:t xml:space="preserve">Cardiac nursing a companion to Braunwald's heart disease. </w:t>
      </w:r>
      <w:r>
        <w:t xml:space="preserve">St Louis, MO: Saunders Elsevier.  </w:t>
      </w:r>
    </w:p>
    <w:p w:rsidR="004920CC" w:rsidRPr="00F80FBB" w:rsidRDefault="004920CC" w:rsidP="00E13789">
      <w:pPr>
        <w:pStyle w:val="References"/>
      </w:pPr>
      <w:r>
        <w:t xml:space="preserve">Ohio Board of Nursing (2013, January, 14). The Formulary Developed by the Committee on Prescriptive Governance. Retrieved from http://www.nursing.ohio.gov/Practice.htm#AdvancedPractice </w:t>
      </w:r>
      <w:r>
        <w:rPr>
          <w:vanish/>
        </w:rPr>
        <w:t>20130223111515817946672</w:t>
      </w:r>
    </w:p>
    <w:p w:rsidR="004920CC" w:rsidRPr="00AD0514" w:rsidRDefault="004920CC" w:rsidP="00E13789">
      <w:pPr>
        <w:pStyle w:val="References"/>
      </w:pPr>
      <w:r>
        <w:rPr>
          <w:vanish/>
        </w:rPr>
        <w:lastRenderedPageBreak/>
        <w:t>Ohio Board Of Nursing 2012 Formulary revisions reflecting schedule II prescribing parameters</w:t>
      </w:r>
      <w:r>
        <w:t xml:space="preserve">Ohio Board Of Nursing (2012). Formulary revisions reflecting schedule II prescribing parameters. Retrieved from http://www.nursing.ohio.gov/PDFS/AdvPractice/SCHEDULE%20II%20parameters.pdf </w:t>
      </w:r>
      <w:r>
        <w:rPr>
          <w:vanish/>
        </w:rPr>
        <w:t>201303131023411379326225</w:t>
      </w:r>
    </w:p>
    <w:p w:rsidR="004920CC" w:rsidRPr="00D35355" w:rsidRDefault="004920CC" w:rsidP="00E13789">
      <w:pPr>
        <w:pStyle w:val="References"/>
      </w:pPr>
      <w:r>
        <w:rPr>
          <w:vanish/>
        </w:rPr>
        <w:t>Pagana K D Pagana T J 2011 Mosby's diagnostic and laboratory test reference</w:t>
      </w:r>
      <w:r>
        <w:t xml:space="preserve">Pagana, K. D., &amp; Pagana, T. J. (2011). </w:t>
      </w:r>
      <w:r>
        <w:rPr>
          <w:i/>
        </w:rPr>
        <w:t>Mosby's diagnostic and laboratory test reference</w:t>
      </w:r>
      <w:r>
        <w:t xml:space="preserve"> (10 ed.). St. Louis, MO: Elsevier Mosby.  </w:t>
      </w:r>
      <w:r>
        <w:rPr>
          <w:vanish/>
        </w:rPr>
        <w:t>20130314115952890068412</w:t>
      </w:r>
    </w:p>
    <w:p w:rsidR="004920CC" w:rsidRPr="00F87E81" w:rsidRDefault="004920CC" w:rsidP="00E13789">
      <w:pPr>
        <w:pStyle w:val="References"/>
      </w:pPr>
      <w:r>
        <w:rPr>
          <w:vanish/>
        </w:rPr>
        <w:t>Phang R Olshansky B 2012 Management of new onset atrial fibrillation</w:t>
      </w:r>
      <w:r>
        <w:t xml:space="preserve">Phang, R., &amp; Olshansky, B. (2012, May 10). Management of new onset atrial fibrillation. Retrieved from http://uptodate.com </w:t>
      </w:r>
      <w:r>
        <w:rPr>
          <w:vanish/>
        </w:rPr>
        <w:t>20130223114421998436451</w:t>
      </w:r>
    </w:p>
    <w:p w:rsidR="004920CC" w:rsidRPr="00CE1628" w:rsidRDefault="004920CC" w:rsidP="00E13789">
      <w:pPr>
        <w:pStyle w:val="References"/>
      </w:pPr>
      <w:r>
        <w:rPr>
          <w:vanish/>
        </w:rPr>
        <w:t>Richards G  2012 overview of atrial fibrillation.</w:t>
      </w:r>
      <w:r>
        <w:t xml:space="preserve">Richards, G   (2012). An overview of atrial fibrillation. </w:t>
      </w:r>
      <w:r>
        <w:rPr>
          <w:i/>
        </w:rPr>
        <w:t>Nursing Standard, 26</w:t>
      </w:r>
      <w:r>
        <w:t xml:space="preserve">(52), 47-56.  </w:t>
      </w:r>
      <w:r>
        <w:rPr>
          <w:vanish/>
        </w:rPr>
        <w:t>20130223113107780100465</w:t>
      </w:r>
    </w:p>
    <w:p w:rsidR="004920CC" w:rsidRPr="004D0C03" w:rsidRDefault="004920CC" w:rsidP="00E13789">
      <w:pPr>
        <w:pStyle w:val="References"/>
      </w:pPr>
      <w:r>
        <w:rPr>
          <w:vanish/>
        </w:rPr>
        <w:t>Rodbard H W Jellinger P S Davidson J A Einhorn D Garber A J Grunberger GSchwartz S S  American Assoication of Clinical Endocrinologist/American College of Endocrinology consensus panel on type 2 diabetes meillitus: An algorithm for glycemic control.</w:t>
      </w:r>
      <w:r>
        <w:t xml:space="preserve">Rodbard, H. W., Jellinger, P. S., Davidson, J. A., Einhorn, D., Garber, A. J., Grunberger, G.,...Schwartz, S. S. (2009). American Association of Clinical Endocrinologist/American College of Endocrinology consensus panel on type 2 diabetes mellitus: An algorithm for glycemic control. </w:t>
      </w:r>
      <w:r>
        <w:rPr>
          <w:i/>
        </w:rPr>
        <w:t xml:space="preserve">Endocrine Practice,15(6) </w:t>
      </w:r>
      <w:r>
        <w:t xml:space="preserve">,540-559 . Retrieved from http://www.ace.com/files/glycemic-control-algorithm.pdf </w:t>
      </w:r>
      <w:r>
        <w:rPr>
          <w:vanish/>
        </w:rPr>
        <w:t>201303231345031953013063</w:t>
      </w:r>
    </w:p>
    <w:p w:rsidR="004920CC" w:rsidRPr="008A2108" w:rsidRDefault="004920CC" w:rsidP="00E13789">
      <w:pPr>
        <w:pStyle w:val="References"/>
      </w:pPr>
      <w:r>
        <w:rPr>
          <w:vanish/>
        </w:rPr>
        <w:t>Saenz A Fernandez-Esteban I Mataix A Segura M A Figuls M R Moher D 2009 Metformin monotheraoy for type 2 diabetes mellitus.</w:t>
      </w:r>
      <w:r>
        <w:t xml:space="preserve">Saenz, A., Fernandez-Esteban, I., Mataix, A., Segura, M. A., Figuls, M. R., &amp; Moher, D. (2009). Metformin </w:t>
      </w:r>
      <w:r w:rsidR="008D51DA">
        <w:t>monotherapy</w:t>
      </w:r>
      <w:r>
        <w:t xml:space="preserve"> for type 2 diabetes mellitus. </w:t>
      </w:r>
      <w:r w:rsidR="008D51DA">
        <w:rPr>
          <w:i/>
        </w:rPr>
        <w:t>The Cochrane Libarary</w:t>
      </w:r>
      <w:r>
        <w:t xml:space="preserve">doi:10.1002/14651858.CD0029699.pub3 </w:t>
      </w:r>
      <w:r>
        <w:rPr>
          <w:vanish/>
        </w:rPr>
        <w:t>20130323142439596275806</w:t>
      </w:r>
    </w:p>
    <w:p w:rsidR="004920CC" w:rsidRPr="00031DBE" w:rsidRDefault="004920CC" w:rsidP="00E13789">
      <w:pPr>
        <w:pStyle w:val="References"/>
      </w:pPr>
      <w:r>
        <w:rPr>
          <w:vanish/>
        </w:rPr>
        <w:t>Takeda K Takada T Kawarada Y Hirata K Mayum T Yoshida MMatsuno S 2006 JPN guidelines for the management of acute pancreatitis:Medical management of acute pancreatitis.</w:t>
      </w:r>
      <w:r>
        <w:t xml:space="preserve">Takeda, K., Takada, T., Kawarada, Y., Hirata, K., Mayum, T., Yoshida, M.,...Matsuno, S. (2006). JPN guidelines for the management of acute </w:t>
      </w:r>
      <w:r w:rsidR="008D51DA">
        <w:t>pancreatitis: Medical</w:t>
      </w:r>
      <w:r>
        <w:t xml:space="preserve"> management of acute pancreatitis. </w:t>
      </w:r>
      <w:r>
        <w:rPr>
          <w:i/>
        </w:rPr>
        <w:t>Journal of Hepatobiliary Pancreatic Surgery, 13</w:t>
      </w:r>
      <w:r>
        <w:t xml:space="preserve">, 42-47. doi:10.1007/s00534-005-1050-8 </w:t>
      </w:r>
      <w:r>
        <w:rPr>
          <w:vanish/>
        </w:rPr>
        <w:t>201303091051191884200335</w:t>
      </w:r>
    </w:p>
    <w:p w:rsidR="004920CC" w:rsidRPr="00540643" w:rsidRDefault="004920CC" w:rsidP="00E13789">
      <w:pPr>
        <w:pStyle w:val="References"/>
      </w:pPr>
      <w:r>
        <w:rPr>
          <w:vanish/>
        </w:rPr>
        <w:t>Trier J S 2012 Acute diarrheal disorders</w:t>
      </w:r>
      <w:r>
        <w:t xml:space="preserve">Trier, J. S. (2012). Acute diarrheal disorders. Retrieved from http://www.accessmedicine.com </w:t>
      </w:r>
      <w:r>
        <w:rPr>
          <w:vanish/>
        </w:rPr>
        <w:t>20130314123340193648576</w:t>
      </w:r>
    </w:p>
    <w:p w:rsidR="004920CC" w:rsidRPr="00F0098E" w:rsidRDefault="004920CC" w:rsidP="00E13789">
      <w:pPr>
        <w:pStyle w:val="References"/>
      </w:pPr>
      <w:r>
        <w:rPr>
          <w:vanish/>
        </w:rPr>
        <w:lastRenderedPageBreak/>
        <w:t>Westfalll T C Wesfall D P 2001 Adrenergic Agonist and Antagonist</w:t>
      </w:r>
      <w:r>
        <w:t xml:space="preserve">Westfall, T. C., &amp; Westfall, D. P. (2011). Adrenergic Agonist and Antagonist. Retrieved from http://www.accessmedicine.com.ezproxy.libraries.wright.edu:2048/content.aspx?aID=16661344. </w:t>
      </w:r>
      <w:r>
        <w:rPr>
          <w:vanish/>
        </w:rPr>
        <w:t>201302251357561087076783</w:t>
      </w:r>
    </w:p>
    <w:p w:rsidR="004920CC" w:rsidRPr="00F93344" w:rsidRDefault="004920CC" w:rsidP="00E13789">
      <w:pPr>
        <w:pStyle w:val="References"/>
      </w:pPr>
      <w:r>
        <w:rPr>
          <w:vanish/>
        </w:rPr>
        <w:t>Zar F A Bakkanagari S R Moorthi K T Davis M B 2007 comparsion of Vancomycin and Metronidazole for the treatment of Clostridium difficule-Associationed diarrhea, stratified by disease severity.</w:t>
      </w:r>
      <w:r>
        <w:t xml:space="preserve">Zar, F. A., Bakkanagari, S. R., Moorthi, K. T., &amp; Davis, M. B. (2007). A </w:t>
      </w:r>
      <w:r w:rsidR="008D51DA">
        <w:t>comparison</w:t>
      </w:r>
      <w:r>
        <w:t xml:space="preserve"> of Vancomycin and Metronidazole for the treatment of Clostridium </w:t>
      </w:r>
      <w:r w:rsidR="008D51DA">
        <w:t>difficule-Associated</w:t>
      </w:r>
      <w:r>
        <w:t xml:space="preserve"> diarrhea, stratified by disease severity. </w:t>
      </w:r>
      <w:r>
        <w:rPr>
          <w:i/>
        </w:rPr>
        <w:t xml:space="preserve">Clinical </w:t>
      </w:r>
      <w:r w:rsidR="008D51DA">
        <w:rPr>
          <w:i/>
        </w:rPr>
        <w:t>Infectious</w:t>
      </w:r>
      <w:r>
        <w:rPr>
          <w:i/>
        </w:rPr>
        <w:t xml:space="preserve"> </w:t>
      </w:r>
      <w:r w:rsidR="008D51DA">
        <w:rPr>
          <w:i/>
        </w:rPr>
        <w:t>Diseases</w:t>
      </w:r>
      <w:r>
        <w:rPr>
          <w:i/>
        </w:rPr>
        <w:t>, 45</w:t>
      </w:r>
      <w:r>
        <w:t xml:space="preserve">, 302-307. doi:10.1086/519265 </w:t>
      </w:r>
      <w:r>
        <w:rPr>
          <w:vanish/>
        </w:rPr>
        <w:t>201303141333501387169361</w:t>
      </w:r>
    </w:p>
    <w:bookmarkEnd w:id="2"/>
    <w:p w:rsidR="00E13789" w:rsidRDefault="00E13789" w:rsidP="00E13789">
      <w:pPr>
        <w:pStyle w:val="APABody"/>
      </w:pPr>
      <w:r>
        <w:br w:type="page"/>
      </w:r>
    </w:p>
    <w:p w:rsidR="00E13789" w:rsidRPr="00882891" w:rsidRDefault="00E13789" w:rsidP="00E13789">
      <w:pPr>
        <w:pStyle w:val="APABody"/>
      </w:pPr>
    </w:p>
    <w:sectPr w:rsidR="00E13789" w:rsidRPr="00882891" w:rsidSect="00E13789">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9AC" w:rsidRDefault="005169AC" w:rsidP="00E13789">
      <w:pPr>
        <w:spacing w:line="240" w:lineRule="auto"/>
      </w:pPr>
      <w:r>
        <w:separator/>
      </w:r>
    </w:p>
  </w:endnote>
  <w:endnote w:type="continuationSeparator" w:id="0">
    <w:p w:rsidR="005169AC" w:rsidRDefault="005169AC" w:rsidP="00E13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9AC" w:rsidRDefault="005169AC" w:rsidP="00E13789">
      <w:pPr>
        <w:spacing w:line="240" w:lineRule="auto"/>
      </w:pPr>
      <w:r>
        <w:separator/>
      </w:r>
    </w:p>
  </w:footnote>
  <w:footnote w:type="continuationSeparator" w:id="0">
    <w:p w:rsidR="005169AC" w:rsidRDefault="005169AC" w:rsidP="00E137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FFE" w:rsidRPr="00E13789" w:rsidRDefault="00C15FFE" w:rsidP="00E13789">
    <w:pPr>
      <w:pStyle w:val="APAHeader"/>
      <w:tabs>
        <w:tab w:val="right" w:pos="9360"/>
      </w:tabs>
    </w:pPr>
    <w:r>
      <w:t>PERSONAL DRUGS</w:t>
    </w:r>
    <w:r>
      <w:tab/>
    </w:r>
    <w:r>
      <w:fldChar w:fldCharType="begin"/>
    </w:r>
    <w:r>
      <w:instrText xml:space="preserve"> PAGE  \* MERGEFORMAT </w:instrText>
    </w:r>
    <w:r>
      <w:fldChar w:fldCharType="separate"/>
    </w:r>
    <w:r w:rsidR="00BF642E">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FFE" w:rsidRPr="00E13789" w:rsidRDefault="00C15FFE" w:rsidP="00E13789">
    <w:pPr>
      <w:pStyle w:val="APAHeader"/>
      <w:tabs>
        <w:tab w:val="right" w:pos="9360"/>
      </w:tabs>
    </w:pPr>
    <w:r>
      <w:t>Running head: PERSONAL DRUGS</w:t>
    </w:r>
    <w:r>
      <w:tab/>
    </w:r>
    <w:r>
      <w:fldChar w:fldCharType="begin"/>
    </w:r>
    <w:r>
      <w:instrText xml:space="preserve"> PAGE  \* MERGEFORMAT </w:instrText>
    </w:r>
    <w:r>
      <w:fldChar w:fldCharType="separate"/>
    </w:r>
    <w:r w:rsidR="00BF642E">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DD9"/>
    <w:multiLevelType w:val="hybridMultilevel"/>
    <w:tmpl w:val="B53C65C8"/>
    <w:lvl w:ilvl="0" w:tplc="1DB03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83C4F"/>
    <w:multiLevelType w:val="hybridMultilevel"/>
    <w:tmpl w:val="3486532C"/>
    <w:lvl w:ilvl="0" w:tplc="57FAA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434E0"/>
    <w:multiLevelType w:val="hybridMultilevel"/>
    <w:tmpl w:val="1EF88930"/>
    <w:lvl w:ilvl="0" w:tplc="804200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F1296"/>
    <w:multiLevelType w:val="hybridMultilevel"/>
    <w:tmpl w:val="3F5ABA0E"/>
    <w:lvl w:ilvl="0" w:tplc="2812B2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SLDocumentCitations" w:val="^20130223111515817946672^|Book|Moser, &amp; Riegel|Cardiac nursing a companion to Braunwald's heart disease|2008|12:00:00 AM|^20130223113107780100465^|Journal|Richards|Nursing Standard|2012|12:00:00 AM|^20130223114421998436451^|WebPage|Phang, &amp; Olshansky|Management of new onset atrial fibrillation|2012|5/10/2012|^20130225122138680168509^|Journal|Fuster, Ryden, Cannom, Crijns, Curtis, Ellenbogen|Circulation Journal of American Heart Association|206|12:00:00 AM|^201302251250371232680559^|WebPage|Lexi-Comp, Inc.^|Lexicomp|2013|12:00:00 AM|^201302251357561087076783^|WebPage|Westfalll, &amp; Wesfall|Adrenergic Agonist and Antagonist|2001|12:00:00 AM|^201303010851121279533744^|Journal|The Medical Letter|Treatment Guidelines from the Medical Letter|2010|12:00:00 AM|^201303071119061703819633^|Journal|Demircan, Cikriklar, Engindeniz, Cebicci, Atar, Guler|Emergency Medical Journal|2005|12:00:00 AM|^2013030909584921293997^|Book|McCance, Huether, Brashers, &amp; Rote|Pathophysiology the biologic basis for disease in adults and children|2010|12:00:00 AM|^201303091051191884200335^|Journal|Takeda, Takada, Kawarada, Hirata, Mayum, Yoshida|Journal of Hepatobiliary Pancreatic Surgery|2006|12:00:00 AM|^201303091059121091929078^|Journal|Banks, &amp; Freeman|American Journal of Gastroenterology|2006|12:00:00 AM|^20130312104013417076468^|Journal|The Medical Letter|The Medical Letter on Drufs and Therapeutics|2010|12:00:00 AM|^20130312104713110518693^|Journal|The Medical Letter|The Medical Letter on Drugs and Therapeutics|2011|12:00:00 AM|^2013031212545420121216^|Journal|Dahan, Yassen, Romberg, Sarton, Teppema, Olofsen|British Journal of Anaesthesia|2006|12:00:00 AM|^201303130955321861931205^|WebPage|Drug Enforcement Administration|Office of Diversion Control Drug and Chemical Evalutation SectionB: Buprenorphine|2012|12:00:00 AM|^201303131023411379326225^|WebPage|Ohio Board Of Nursing|Formulary revisions reflecting schedule II prescribing parameters|2012|12:00:00 AM|^20130314115952890068412^|Book|Pagana, &amp; Pagana|Mosby's diagnostic and laboratory test reference|2011|12:00:00 AM|^20130314123340193648576^|WebPage|Trier|Acute diarrheal disorders|2012|12:00:00 AM|^20130314130731900156617^|Journal|Cohen, Gerding, Johnson, Kelly, Loo, McDonald|The Society for Healthcare Epidemiology of America|2010|12:00:00 AM|^201303141333501387169361^|Journal|Zar, Bakkanagari, Moorthi, &amp; Davis|Clinical Infectios Dieases|2007|12:00:00 AM|^20130323125925649498343^|WebPage|German|Pancreatic hormones and diabetes mellitus|2011|12:00:00 AM|^201303231337561628768206^|Journal|Handelsman, Mechancik, Blonde, Grunberger, Bloomgarden, Bray|Endocrine Practice|2011|12:00:00 AM|^201303231345031953013063^|Journal|Rodbard, Jellinger, Davidson, Einhorn, Garber, Grunberger|Endocrine Practice||12:00:00 AM|^20130323142439596275806^|Journal|Saenz, Fernandez-Esteban, Mataix, Segura, Figuls, Moher|The Cochrane Libarary|2009|12:00:00 AM|^20130323142826931319118^|Journal|American Diabetes Association|Diabetes Care|2012|12:00:00 AM|"/>
    <w:docVar w:name="rpsAdvancedSort" w:val="True"/>
    <w:docVar w:name="rpsAutoSort" w:val="True"/>
    <w:docVar w:name="RPSDocumentID" w:val="20130223102746558830619"/>
    <w:docVar w:name="rpsInsertCitation" w:val="True"/>
    <w:docVar w:name="rpsReferencePageCreated" w:val="True"/>
  </w:docVars>
  <w:rsids>
    <w:rsidRoot w:val="00E13789"/>
    <w:rsid w:val="00000897"/>
    <w:rsid w:val="00001FF1"/>
    <w:rsid w:val="00004E25"/>
    <w:rsid w:val="00007700"/>
    <w:rsid w:val="00011550"/>
    <w:rsid w:val="00022DF5"/>
    <w:rsid w:val="0002737A"/>
    <w:rsid w:val="00031DBE"/>
    <w:rsid w:val="00031DDE"/>
    <w:rsid w:val="000335FA"/>
    <w:rsid w:val="00034CCC"/>
    <w:rsid w:val="00042817"/>
    <w:rsid w:val="00042C83"/>
    <w:rsid w:val="00043BA2"/>
    <w:rsid w:val="00050543"/>
    <w:rsid w:val="00053306"/>
    <w:rsid w:val="00056755"/>
    <w:rsid w:val="000612CC"/>
    <w:rsid w:val="00065A5E"/>
    <w:rsid w:val="000715D6"/>
    <w:rsid w:val="00081515"/>
    <w:rsid w:val="0008362D"/>
    <w:rsid w:val="0008684D"/>
    <w:rsid w:val="0008774B"/>
    <w:rsid w:val="00087F66"/>
    <w:rsid w:val="00092CD3"/>
    <w:rsid w:val="00092F86"/>
    <w:rsid w:val="000A4CF5"/>
    <w:rsid w:val="000A4DFE"/>
    <w:rsid w:val="000A78CB"/>
    <w:rsid w:val="000B050F"/>
    <w:rsid w:val="000B3DDB"/>
    <w:rsid w:val="000C0599"/>
    <w:rsid w:val="000C157B"/>
    <w:rsid w:val="000C1754"/>
    <w:rsid w:val="000D0570"/>
    <w:rsid w:val="000D24F4"/>
    <w:rsid w:val="000E005A"/>
    <w:rsid w:val="000E0B5D"/>
    <w:rsid w:val="000F4C51"/>
    <w:rsid w:val="00101B82"/>
    <w:rsid w:val="00113D2B"/>
    <w:rsid w:val="001248F5"/>
    <w:rsid w:val="00127C80"/>
    <w:rsid w:val="00144799"/>
    <w:rsid w:val="00147CE2"/>
    <w:rsid w:val="001559C3"/>
    <w:rsid w:val="00167B3B"/>
    <w:rsid w:val="001718D6"/>
    <w:rsid w:val="00172B11"/>
    <w:rsid w:val="00174194"/>
    <w:rsid w:val="00176A8C"/>
    <w:rsid w:val="00181403"/>
    <w:rsid w:val="00191914"/>
    <w:rsid w:val="00192617"/>
    <w:rsid w:val="00194210"/>
    <w:rsid w:val="001A17CC"/>
    <w:rsid w:val="001A32AB"/>
    <w:rsid w:val="001A67D7"/>
    <w:rsid w:val="001A78A9"/>
    <w:rsid w:val="001B093F"/>
    <w:rsid w:val="001B7017"/>
    <w:rsid w:val="001C22F1"/>
    <w:rsid w:val="001C2581"/>
    <w:rsid w:val="001C5779"/>
    <w:rsid w:val="001D0850"/>
    <w:rsid w:val="001D109A"/>
    <w:rsid w:val="001D11CA"/>
    <w:rsid w:val="001D5909"/>
    <w:rsid w:val="001D75D5"/>
    <w:rsid w:val="001E2DA1"/>
    <w:rsid w:val="001E78AE"/>
    <w:rsid w:val="001F0553"/>
    <w:rsid w:val="001F1912"/>
    <w:rsid w:val="001F22CA"/>
    <w:rsid w:val="001F39A5"/>
    <w:rsid w:val="001F4B2F"/>
    <w:rsid w:val="00202DB6"/>
    <w:rsid w:val="0020348A"/>
    <w:rsid w:val="00203FAC"/>
    <w:rsid w:val="00204418"/>
    <w:rsid w:val="00210A4E"/>
    <w:rsid w:val="0021191F"/>
    <w:rsid w:val="00220346"/>
    <w:rsid w:val="0023001F"/>
    <w:rsid w:val="00232390"/>
    <w:rsid w:val="0024136B"/>
    <w:rsid w:val="002459A8"/>
    <w:rsid w:val="00246211"/>
    <w:rsid w:val="00247621"/>
    <w:rsid w:val="00251A4C"/>
    <w:rsid w:val="00251BE0"/>
    <w:rsid w:val="00256A0C"/>
    <w:rsid w:val="00262AA8"/>
    <w:rsid w:val="002664BA"/>
    <w:rsid w:val="00270310"/>
    <w:rsid w:val="002706EA"/>
    <w:rsid w:val="002716AF"/>
    <w:rsid w:val="00271B5F"/>
    <w:rsid w:val="00272700"/>
    <w:rsid w:val="002745E4"/>
    <w:rsid w:val="00276DCF"/>
    <w:rsid w:val="002833B5"/>
    <w:rsid w:val="002913E0"/>
    <w:rsid w:val="0029666C"/>
    <w:rsid w:val="002A049F"/>
    <w:rsid w:val="002B14E5"/>
    <w:rsid w:val="002B1BD8"/>
    <w:rsid w:val="002C70A1"/>
    <w:rsid w:val="002C75A0"/>
    <w:rsid w:val="002D10FE"/>
    <w:rsid w:val="002D1AE3"/>
    <w:rsid w:val="002D2C9F"/>
    <w:rsid w:val="002D6136"/>
    <w:rsid w:val="002E0471"/>
    <w:rsid w:val="002E122D"/>
    <w:rsid w:val="002E56C5"/>
    <w:rsid w:val="002E7A9E"/>
    <w:rsid w:val="002F395C"/>
    <w:rsid w:val="002F60A3"/>
    <w:rsid w:val="0030220E"/>
    <w:rsid w:val="003026E0"/>
    <w:rsid w:val="00304D68"/>
    <w:rsid w:val="00304EAE"/>
    <w:rsid w:val="00306BFA"/>
    <w:rsid w:val="00311004"/>
    <w:rsid w:val="00313DC9"/>
    <w:rsid w:val="00315588"/>
    <w:rsid w:val="00316BC3"/>
    <w:rsid w:val="00320530"/>
    <w:rsid w:val="00322522"/>
    <w:rsid w:val="003301CA"/>
    <w:rsid w:val="0033148A"/>
    <w:rsid w:val="00331B65"/>
    <w:rsid w:val="003320E2"/>
    <w:rsid w:val="00343E37"/>
    <w:rsid w:val="0034697D"/>
    <w:rsid w:val="003509F7"/>
    <w:rsid w:val="00352313"/>
    <w:rsid w:val="003577AD"/>
    <w:rsid w:val="00357C6C"/>
    <w:rsid w:val="003657B6"/>
    <w:rsid w:val="003753AF"/>
    <w:rsid w:val="0037603D"/>
    <w:rsid w:val="00376232"/>
    <w:rsid w:val="00381F8E"/>
    <w:rsid w:val="00384059"/>
    <w:rsid w:val="00390A1E"/>
    <w:rsid w:val="0039421D"/>
    <w:rsid w:val="00397A02"/>
    <w:rsid w:val="00397E64"/>
    <w:rsid w:val="003A019D"/>
    <w:rsid w:val="003A1405"/>
    <w:rsid w:val="003A220B"/>
    <w:rsid w:val="003A4FBD"/>
    <w:rsid w:val="003A679E"/>
    <w:rsid w:val="003A7334"/>
    <w:rsid w:val="003B74AA"/>
    <w:rsid w:val="003B77B1"/>
    <w:rsid w:val="003C26B5"/>
    <w:rsid w:val="003C3CE6"/>
    <w:rsid w:val="003C7C9A"/>
    <w:rsid w:val="003D1382"/>
    <w:rsid w:val="003D2998"/>
    <w:rsid w:val="003D2B15"/>
    <w:rsid w:val="004002D9"/>
    <w:rsid w:val="0040110B"/>
    <w:rsid w:val="00402E2C"/>
    <w:rsid w:val="00410F5D"/>
    <w:rsid w:val="0041163A"/>
    <w:rsid w:val="00420C1E"/>
    <w:rsid w:val="00421F4F"/>
    <w:rsid w:val="00422B40"/>
    <w:rsid w:val="0042405E"/>
    <w:rsid w:val="00427FD3"/>
    <w:rsid w:val="00437A4C"/>
    <w:rsid w:val="00437D3C"/>
    <w:rsid w:val="004417A0"/>
    <w:rsid w:val="00441BD3"/>
    <w:rsid w:val="0044476A"/>
    <w:rsid w:val="00445897"/>
    <w:rsid w:val="004461BE"/>
    <w:rsid w:val="0045047A"/>
    <w:rsid w:val="00450813"/>
    <w:rsid w:val="004534EC"/>
    <w:rsid w:val="00454A53"/>
    <w:rsid w:val="00455197"/>
    <w:rsid w:val="00455DC8"/>
    <w:rsid w:val="00457CF0"/>
    <w:rsid w:val="00462F1D"/>
    <w:rsid w:val="00465756"/>
    <w:rsid w:val="0046752C"/>
    <w:rsid w:val="004678E5"/>
    <w:rsid w:val="00474E38"/>
    <w:rsid w:val="0047553C"/>
    <w:rsid w:val="00476D1A"/>
    <w:rsid w:val="004771EC"/>
    <w:rsid w:val="004809EF"/>
    <w:rsid w:val="00482079"/>
    <w:rsid w:val="0048495F"/>
    <w:rsid w:val="00485473"/>
    <w:rsid w:val="004920CC"/>
    <w:rsid w:val="00494800"/>
    <w:rsid w:val="004A13AF"/>
    <w:rsid w:val="004A17E1"/>
    <w:rsid w:val="004A21FC"/>
    <w:rsid w:val="004A2665"/>
    <w:rsid w:val="004A5BAC"/>
    <w:rsid w:val="004B1D0D"/>
    <w:rsid w:val="004B7662"/>
    <w:rsid w:val="004C2328"/>
    <w:rsid w:val="004C3AD6"/>
    <w:rsid w:val="004D0C03"/>
    <w:rsid w:val="004D28D8"/>
    <w:rsid w:val="004D4C91"/>
    <w:rsid w:val="004D53D6"/>
    <w:rsid w:val="004D6C79"/>
    <w:rsid w:val="004E01A7"/>
    <w:rsid w:val="004E28A4"/>
    <w:rsid w:val="004E3542"/>
    <w:rsid w:val="004F0DB9"/>
    <w:rsid w:val="004F3C35"/>
    <w:rsid w:val="004F5D23"/>
    <w:rsid w:val="005069A0"/>
    <w:rsid w:val="00506E0A"/>
    <w:rsid w:val="00507819"/>
    <w:rsid w:val="005118B8"/>
    <w:rsid w:val="0051341C"/>
    <w:rsid w:val="00513C6A"/>
    <w:rsid w:val="0051487D"/>
    <w:rsid w:val="005169AC"/>
    <w:rsid w:val="00516EF2"/>
    <w:rsid w:val="00520DAC"/>
    <w:rsid w:val="00524EF5"/>
    <w:rsid w:val="005310E8"/>
    <w:rsid w:val="00532DCF"/>
    <w:rsid w:val="00540643"/>
    <w:rsid w:val="00543D9E"/>
    <w:rsid w:val="00547C61"/>
    <w:rsid w:val="00557237"/>
    <w:rsid w:val="0056146C"/>
    <w:rsid w:val="005619EF"/>
    <w:rsid w:val="005623C3"/>
    <w:rsid w:val="00563BD1"/>
    <w:rsid w:val="00566F76"/>
    <w:rsid w:val="00576D5A"/>
    <w:rsid w:val="00580928"/>
    <w:rsid w:val="00584539"/>
    <w:rsid w:val="00586AD7"/>
    <w:rsid w:val="005878CE"/>
    <w:rsid w:val="005901E8"/>
    <w:rsid w:val="005961FB"/>
    <w:rsid w:val="005A1B0F"/>
    <w:rsid w:val="005B380B"/>
    <w:rsid w:val="005B4812"/>
    <w:rsid w:val="005B5DAC"/>
    <w:rsid w:val="005C379B"/>
    <w:rsid w:val="005C538B"/>
    <w:rsid w:val="005D2EC5"/>
    <w:rsid w:val="005D3B2D"/>
    <w:rsid w:val="005E1598"/>
    <w:rsid w:val="005E7C01"/>
    <w:rsid w:val="005F1615"/>
    <w:rsid w:val="005F5AA3"/>
    <w:rsid w:val="00601741"/>
    <w:rsid w:val="006078FF"/>
    <w:rsid w:val="0061205F"/>
    <w:rsid w:val="0061312B"/>
    <w:rsid w:val="006139F3"/>
    <w:rsid w:val="0062325C"/>
    <w:rsid w:val="00624125"/>
    <w:rsid w:val="00625868"/>
    <w:rsid w:val="00636FDE"/>
    <w:rsid w:val="0063754F"/>
    <w:rsid w:val="00640FB7"/>
    <w:rsid w:val="006413AD"/>
    <w:rsid w:val="00642E6D"/>
    <w:rsid w:val="00657009"/>
    <w:rsid w:val="006638BA"/>
    <w:rsid w:val="00672295"/>
    <w:rsid w:val="0068168B"/>
    <w:rsid w:val="00683052"/>
    <w:rsid w:val="00694D10"/>
    <w:rsid w:val="006956C4"/>
    <w:rsid w:val="006A4A75"/>
    <w:rsid w:val="006A4BA3"/>
    <w:rsid w:val="006A7D1F"/>
    <w:rsid w:val="006B2072"/>
    <w:rsid w:val="006B4317"/>
    <w:rsid w:val="006B4B0B"/>
    <w:rsid w:val="006B5C72"/>
    <w:rsid w:val="006C024B"/>
    <w:rsid w:val="006D0C7C"/>
    <w:rsid w:val="006D7412"/>
    <w:rsid w:val="006E070A"/>
    <w:rsid w:val="006F006B"/>
    <w:rsid w:val="006F0375"/>
    <w:rsid w:val="006F1D28"/>
    <w:rsid w:val="006F3360"/>
    <w:rsid w:val="006F40D2"/>
    <w:rsid w:val="006F49BA"/>
    <w:rsid w:val="006F7783"/>
    <w:rsid w:val="00701CAE"/>
    <w:rsid w:val="007028D6"/>
    <w:rsid w:val="00702D38"/>
    <w:rsid w:val="007079A8"/>
    <w:rsid w:val="00707DE9"/>
    <w:rsid w:val="00713EA5"/>
    <w:rsid w:val="007219A9"/>
    <w:rsid w:val="00721B57"/>
    <w:rsid w:val="007251EE"/>
    <w:rsid w:val="00725223"/>
    <w:rsid w:val="00725E00"/>
    <w:rsid w:val="00727FF0"/>
    <w:rsid w:val="00737C76"/>
    <w:rsid w:val="007401C5"/>
    <w:rsid w:val="00740249"/>
    <w:rsid w:val="00742FB1"/>
    <w:rsid w:val="007430BC"/>
    <w:rsid w:val="00751BEB"/>
    <w:rsid w:val="00752BCB"/>
    <w:rsid w:val="00754ACE"/>
    <w:rsid w:val="00755AF0"/>
    <w:rsid w:val="00756FCF"/>
    <w:rsid w:val="00757616"/>
    <w:rsid w:val="0075774C"/>
    <w:rsid w:val="0076338B"/>
    <w:rsid w:val="00770708"/>
    <w:rsid w:val="00770747"/>
    <w:rsid w:val="0077693C"/>
    <w:rsid w:val="00780696"/>
    <w:rsid w:val="00782337"/>
    <w:rsid w:val="00796A9F"/>
    <w:rsid w:val="007B1645"/>
    <w:rsid w:val="007B7BC6"/>
    <w:rsid w:val="007D02C8"/>
    <w:rsid w:val="007D1FF6"/>
    <w:rsid w:val="007D3D82"/>
    <w:rsid w:val="007D4FEC"/>
    <w:rsid w:val="007E0772"/>
    <w:rsid w:val="007E3B7C"/>
    <w:rsid w:val="007E47E4"/>
    <w:rsid w:val="007E7533"/>
    <w:rsid w:val="007E7683"/>
    <w:rsid w:val="007E7753"/>
    <w:rsid w:val="007F0CB6"/>
    <w:rsid w:val="007F0CD0"/>
    <w:rsid w:val="007F3721"/>
    <w:rsid w:val="007F56FE"/>
    <w:rsid w:val="007F6354"/>
    <w:rsid w:val="007F6E08"/>
    <w:rsid w:val="0080055E"/>
    <w:rsid w:val="00800915"/>
    <w:rsid w:val="00802A70"/>
    <w:rsid w:val="00807C62"/>
    <w:rsid w:val="0081601A"/>
    <w:rsid w:val="00816C2D"/>
    <w:rsid w:val="008219C1"/>
    <w:rsid w:val="00827069"/>
    <w:rsid w:val="00832AC7"/>
    <w:rsid w:val="00836A93"/>
    <w:rsid w:val="008426B7"/>
    <w:rsid w:val="00844361"/>
    <w:rsid w:val="00846F62"/>
    <w:rsid w:val="00850C48"/>
    <w:rsid w:val="0086063F"/>
    <w:rsid w:val="008622DE"/>
    <w:rsid w:val="00862634"/>
    <w:rsid w:val="00863BC3"/>
    <w:rsid w:val="00866195"/>
    <w:rsid w:val="008668F3"/>
    <w:rsid w:val="00870BAC"/>
    <w:rsid w:val="00870CAD"/>
    <w:rsid w:val="00882891"/>
    <w:rsid w:val="0088739E"/>
    <w:rsid w:val="0089392F"/>
    <w:rsid w:val="00897684"/>
    <w:rsid w:val="008A2108"/>
    <w:rsid w:val="008A5379"/>
    <w:rsid w:val="008A77A7"/>
    <w:rsid w:val="008C6578"/>
    <w:rsid w:val="008C6976"/>
    <w:rsid w:val="008D1B59"/>
    <w:rsid w:val="008D43B5"/>
    <w:rsid w:val="008D4C12"/>
    <w:rsid w:val="008D51DA"/>
    <w:rsid w:val="008D5AF7"/>
    <w:rsid w:val="008D6B01"/>
    <w:rsid w:val="008E17CF"/>
    <w:rsid w:val="008E4AA3"/>
    <w:rsid w:val="008F1AF4"/>
    <w:rsid w:val="008F716E"/>
    <w:rsid w:val="008F75BE"/>
    <w:rsid w:val="009070DC"/>
    <w:rsid w:val="009121F4"/>
    <w:rsid w:val="00913A5B"/>
    <w:rsid w:val="0091433F"/>
    <w:rsid w:val="0091556A"/>
    <w:rsid w:val="0092067A"/>
    <w:rsid w:val="0092153B"/>
    <w:rsid w:val="00926320"/>
    <w:rsid w:val="0093044D"/>
    <w:rsid w:val="00931B3A"/>
    <w:rsid w:val="00932E21"/>
    <w:rsid w:val="00932E3D"/>
    <w:rsid w:val="009337F1"/>
    <w:rsid w:val="009413FC"/>
    <w:rsid w:val="0094387A"/>
    <w:rsid w:val="00944329"/>
    <w:rsid w:val="00950B33"/>
    <w:rsid w:val="00950F9F"/>
    <w:rsid w:val="009528C4"/>
    <w:rsid w:val="00961141"/>
    <w:rsid w:val="00962C9B"/>
    <w:rsid w:val="00966B2E"/>
    <w:rsid w:val="009706E8"/>
    <w:rsid w:val="00971234"/>
    <w:rsid w:val="00972F3F"/>
    <w:rsid w:val="0097360F"/>
    <w:rsid w:val="00976B5B"/>
    <w:rsid w:val="009818ED"/>
    <w:rsid w:val="00986AC5"/>
    <w:rsid w:val="00992922"/>
    <w:rsid w:val="009949E9"/>
    <w:rsid w:val="00994B80"/>
    <w:rsid w:val="0099592A"/>
    <w:rsid w:val="00997653"/>
    <w:rsid w:val="009A756C"/>
    <w:rsid w:val="009B1658"/>
    <w:rsid w:val="009B22CB"/>
    <w:rsid w:val="009B52F3"/>
    <w:rsid w:val="009C5F18"/>
    <w:rsid w:val="009C7B9F"/>
    <w:rsid w:val="009D4E9B"/>
    <w:rsid w:val="009D5306"/>
    <w:rsid w:val="009E06E4"/>
    <w:rsid w:val="009E3C1A"/>
    <w:rsid w:val="009E4953"/>
    <w:rsid w:val="009E7B7E"/>
    <w:rsid w:val="009F0292"/>
    <w:rsid w:val="009F1A4A"/>
    <w:rsid w:val="009F6E37"/>
    <w:rsid w:val="00A00D2D"/>
    <w:rsid w:val="00A02744"/>
    <w:rsid w:val="00A029D8"/>
    <w:rsid w:val="00A03CD1"/>
    <w:rsid w:val="00A0483C"/>
    <w:rsid w:val="00A10DA7"/>
    <w:rsid w:val="00A12BDA"/>
    <w:rsid w:val="00A163C5"/>
    <w:rsid w:val="00A17EF7"/>
    <w:rsid w:val="00A20B89"/>
    <w:rsid w:val="00A23DFC"/>
    <w:rsid w:val="00A266B1"/>
    <w:rsid w:val="00A277BE"/>
    <w:rsid w:val="00A301F2"/>
    <w:rsid w:val="00A403BA"/>
    <w:rsid w:val="00A40B56"/>
    <w:rsid w:val="00A41DD2"/>
    <w:rsid w:val="00A44614"/>
    <w:rsid w:val="00A45070"/>
    <w:rsid w:val="00A46CE6"/>
    <w:rsid w:val="00A50CEF"/>
    <w:rsid w:val="00A53516"/>
    <w:rsid w:val="00A556DB"/>
    <w:rsid w:val="00A56246"/>
    <w:rsid w:val="00A613C0"/>
    <w:rsid w:val="00A62259"/>
    <w:rsid w:val="00A67825"/>
    <w:rsid w:val="00A73BF3"/>
    <w:rsid w:val="00A75D1D"/>
    <w:rsid w:val="00A8499B"/>
    <w:rsid w:val="00A84C68"/>
    <w:rsid w:val="00A85CED"/>
    <w:rsid w:val="00A902E5"/>
    <w:rsid w:val="00A91E56"/>
    <w:rsid w:val="00A943FF"/>
    <w:rsid w:val="00A95147"/>
    <w:rsid w:val="00A96184"/>
    <w:rsid w:val="00A974DA"/>
    <w:rsid w:val="00AA42CA"/>
    <w:rsid w:val="00AA7289"/>
    <w:rsid w:val="00AB102D"/>
    <w:rsid w:val="00AB1D02"/>
    <w:rsid w:val="00AB1F36"/>
    <w:rsid w:val="00AB595A"/>
    <w:rsid w:val="00AC4293"/>
    <w:rsid w:val="00AC4516"/>
    <w:rsid w:val="00AC67BB"/>
    <w:rsid w:val="00AD0514"/>
    <w:rsid w:val="00AD5496"/>
    <w:rsid w:val="00AD6F6A"/>
    <w:rsid w:val="00AE0FF3"/>
    <w:rsid w:val="00AE1F28"/>
    <w:rsid w:val="00AE2B0B"/>
    <w:rsid w:val="00AE5036"/>
    <w:rsid w:val="00AF2B8E"/>
    <w:rsid w:val="00AF64C4"/>
    <w:rsid w:val="00B02963"/>
    <w:rsid w:val="00B03FB5"/>
    <w:rsid w:val="00B24D7B"/>
    <w:rsid w:val="00B279B6"/>
    <w:rsid w:val="00B319AC"/>
    <w:rsid w:val="00B321D5"/>
    <w:rsid w:val="00B33180"/>
    <w:rsid w:val="00B34D44"/>
    <w:rsid w:val="00B35F01"/>
    <w:rsid w:val="00B37B3A"/>
    <w:rsid w:val="00B43E56"/>
    <w:rsid w:val="00B503DF"/>
    <w:rsid w:val="00B51297"/>
    <w:rsid w:val="00B61A2C"/>
    <w:rsid w:val="00B62C5D"/>
    <w:rsid w:val="00B6753C"/>
    <w:rsid w:val="00B67C3B"/>
    <w:rsid w:val="00B81B01"/>
    <w:rsid w:val="00B83549"/>
    <w:rsid w:val="00B90061"/>
    <w:rsid w:val="00B90708"/>
    <w:rsid w:val="00B91FA4"/>
    <w:rsid w:val="00B92512"/>
    <w:rsid w:val="00B92C0E"/>
    <w:rsid w:val="00B958F0"/>
    <w:rsid w:val="00B95906"/>
    <w:rsid w:val="00B96769"/>
    <w:rsid w:val="00BA0106"/>
    <w:rsid w:val="00BA3362"/>
    <w:rsid w:val="00BA44B0"/>
    <w:rsid w:val="00BA4B61"/>
    <w:rsid w:val="00BB4DBB"/>
    <w:rsid w:val="00BB5116"/>
    <w:rsid w:val="00BC0E1B"/>
    <w:rsid w:val="00BE0164"/>
    <w:rsid w:val="00BE11AF"/>
    <w:rsid w:val="00BE1EC2"/>
    <w:rsid w:val="00BE3820"/>
    <w:rsid w:val="00BE4AE6"/>
    <w:rsid w:val="00BE63AA"/>
    <w:rsid w:val="00BF0E60"/>
    <w:rsid w:val="00BF3DCF"/>
    <w:rsid w:val="00BF48B1"/>
    <w:rsid w:val="00BF642E"/>
    <w:rsid w:val="00C14A44"/>
    <w:rsid w:val="00C15FFE"/>
    <w:rsid w:val="00C20074"/>
    <w:rsid w:val="00C267D8"/>
    <w:rsid w:val="00C2729A"/>
    <w:rsid w:val="00C27C9A"/>
    <w:rsid w:val="00C33847"/>
    <w:rsid w:val="00C34043"/>
    <w:rsid w:val="00C34BDF"/>
    <w:rsid w:val="00C35CF5"/>
    <w:rsid w:val="00C43381"/>
    <w:rsid w:val="00C4549E"/>
    <w:rsid w:val="00C45817"/>
    <w:rsid w:val="00C54AC9"/>
    <w:rsid w:val="00C5546A"/>
    <w:rsid w:val="00C57F22"/>
    <w:rsid w:val="00C60600"/>
    <w:rsid w:val="00C60811"/>
    <w:rsid w:val="00C61F14"/>
    <w:rsid w:val="00C62CBC"/>
    <w:rsid w:val="00C72B99"/>
    <w:rsid w:val="00C84DCA"/>
    <w:rsid w:val="00C8774F"/>
    <w:rsid w:val="00C90E89"/>
    <w:rsid w:val="00C95978"/>
    <w:rsid w:val="00C96936"/>
    <w:rsid w:val="00CA0DD3"/>
    <w:rsid w:val="00CA49EA"/>
    <w:rsid w:val="00CA49FD"/>
    <w:rsid w:val="00CB1857"/>
    <w:rsid w:val="00CB3E0B"/>
    <w:rsid w:val="00CB515F"/>
    <w:rsid w:val="00CB6DFD"/>
    <w:rsid w:val="00CC176F"/>
    <w:rsid w:val="00CC36CE"/>
    <w:rsid w:val="00CD3791"/>
    <w:rsid w:val="00CD7004"/>
    <w:rsid w:val="00CE0DF2"/>
    <w:rsid w:val="00CE1628"/>
    <w:rsid w:val="00CE2E90"/>
    <w:rsid w:val="00CE316E"/>
    <w:rsid w:val="00CE762D"/>
    <w:rsid w:val="00CF060C"/>
    <w:rsid w:val="00CF3C2F"/>
    <w:rsid w:val="00D0465E"/>
    <w:rsid w:val="00D072DC"/>
    <w:rsid w:val="00D101CC"/>
    <w:rsid w:val="00D123EF"/>
    <w:rsid w:val="00D1334D"/>
    <w:rsid w:val="00D135EC"/>
    <w:rsid w:val="00D17999"/>
    <w:rsid w:val="00D22225"/>
    <w:rsid w:val="00D2638D"/>
    <w:rsid w:val="00D301BB"/>
    <w:rsid w:val="00D30B0B"/>
    <w:rsid w:val="00D35355"/>
    <w:rsid w:val="00D35962"/>
    <w:rsid w:val="00D35EA7"/>
    <w:rsid w:val="00D366E0"/>
    <w:rsid w:val="00D367AD"/>
    <w:rsid w:val="00D4005A"/>
    <w:rsid w:val="00D42584"/>
    <w:rsid w:val="00D42923"/>
    <w:rsid w:val="00D47AB7"/>
    <w:rsid w:val="00D47B19"/>
    <w:rsid w:val="00D523E7"/>
    <w:rsid w:val="00D54628"/>
    <w:rsid w:val="00D5666D"/>
    <w:rsid w:val="00D56F01"/>
    <w:rsid w:val="00D56F13"/>
    <w:rsid w:val="00D572B8"/>
    <w:rsid w:val="00D6532F"/>
    <w:rsid w:val="00D729C7"/>
    <w:rsid w:val="00D74416"/>
    <w:rsid w:val="00D767C7"/>
    <w:rsid w:val="00D8009E"/>
    <w:rsid w:val="00D80490"/>
    <w:rsid w:val="00D955C1"/>
    <w:rsid w:val="00DA6EDC"/>
    <w:rsid w:val="00DB688C"/>
    <w:rsid w:val="00DB7A25"/>
    <w:rsid w:val="00DC057C"/>
    <w:rsid w:val="00DC11BB"/>
    <w:rsid w:val="00DC55E7"/>
    <w:rsid w:val="00DC796C"/>
    <w:rsid w:val="00DD04B6"/>
    <w:rsid w:val="00DD05C9"/>
    <w:rsid w:val="00DD5DCD"/>
    <w:rsid w:val="00DE3DE8"/>
    <w:rsid w:val="00DE4AFC"/>
    <w:rsid w:val="00DF3037"/>
    <w:rsid w:val="00DF328E"/>
    <w:rsid w:val="00DF6323"/>
    <w:rsid w:val="00DF7B95"/>
    <w:rsid w:val="00E038EA"/>
    <w:rsid w:val="00E044FA"/>
    <w:rsid w:val="00E10050"/>
    <w:rsid w:val="00E13789"/>
    <w:rsid w:val="00E2683F"/>
    <w:rsid w:val="00E30FA5"/>
    <w:rsid w:val="00E331E5"/>
    <w:rsid w:val="00E349A6"/>
    <w:rsid w:val="00E35F90"/>
    <w:rsid w:val="00E36989"/>
    <w:rsid w:val="00E36DDA"/>
    <w:rsid w:val="00E37248"/>
    <w:rsid w:val="00E40276"/>
    <w:rsid w:val="00E40848"/>
    <w:rsid w:val="00E41938"/>
    <w:rsid w:val="00E41B6E"/>
    <w:rsid w:val="00E426D2"/>
    <w:rsid w:val="00E44F2C"/>
    <w:rsid w:val="00E4607E"/>
    <w:rsid w:val="00E47DEF"/>
    <w:rsid w:val="00E53656"/>
    <w:rsid w:val="00E57721"/>
    <w:rsid w:val="00E61535"/>
    <w:rsid w:val="00E6197A"/>
    <w:rsid w:val="00E709C5"/>
    <w:rsid w:val="00E70A0F"/>
    <w:rsid w:val="00E741D5"/>
    <w:rsid w:val="00E826C0"/>
    <w:rsid w:val="00EA4A11"/>
    <w:rsid w:val="00EB26C0"/>
    <w:rsid w:val="00EB6574"/>
    <w:rsid w:val="00EC05AD"/>
    <w:rsid w:val="00EE2C03"/>
    <w:rsid w:val="00EE2D60"/>
    <w:rsid w:val="00EF0EF4"/>
    <w:rsid w:val="00EF42AF"/>
    <w:rsid w:val="00EF6D96"/>
    <w:rsid w:val="00EF706B"/>
    <w:rsid w:val="00F0098E"/>
    <w:rsid w:val="00F022A7"/>
    <w:rsid w:val="00F0307E"/>
    <w:rsid w:val="00F04827"/>
    <w:rsid w:val="00F158DA"/>
    <w:rsid w:val="00F17BA6"/>
    <w:rsid w:val="00F207D1"/>
    <w:rsid w:val="00F21097"/>
    <w:rsid w:val="00F229E7"/>
    <w:rsid w:val="00F2477A"/>
    <w:rsid w:val="00F24B97"/>
    <w:rsid w:val="00F25664"/>
    <w:rsid w:val="00F26EC7"/>
    <w:rsid w:val="00F2790A"/>
    <w:rsid w:val="00F27B59"/>
    <w:rsid w:val="00F36CEF"/>
    <w:rsid w:val="00F37F3A"/>
    <w:rsid w:val="00F40419"/>
    <w:rsid w:val="00F46B7E"/>
    <w:rsid w:val="00F5024D"/>
    <w:rsid w:val="00F50EF5"/>
    <w:rsid w:val="00F51F04"/>
    <w:rsid w:val="00F52469"/>
    <w:rsid w:val="00F52E88"/>
    <w:rsid w:val="00F72EC4"/>
    <w:rsid w:val="00F7671F"/>
    <w:rsid w:val="00F76728"/>
    <w:rsid w:val="00F80FBB"/>
    <w:rsid w:val="00F81466"/>
    <w:rsid w:val="00F8728E"/>
    <w:rsid w:val="00F87E81"/>
    <w:rsid w:val="00F91DD1"/>
    <w:rsid w:val="00F93344"/>
    <w:rsid w:val="00F93548"/>
    <w:rsid w:val="00F93F6C"/>
    <w:rsid w:val="00F97FCA"/>
    <w:rsid w:val="00FA33E4"/>
    <w:rsid w:val="00FA5D11"/>
    <w:rsid w:val="00FB75D1"/>
    <w:rsid w:val="00FC07F9"/>
    <w:rsid w:val="00FD06BF"/>
    <w:rsid w:val="00FE1DA5"/>
    <w:rsid w:val="00FE37FF"/>
    <w:rsid w:val="00FE6CB9"/>
    <w:rsid w:val="00FF0634"/>
    <w:rsid w:val="00FF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9D8"/>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A73BF3"/>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A73BF3"/>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Body">
    <w:name w:val="APABody"/>
    <w:basedOn w:val="Normal"/>
    <w:qFormat/>
    <w:rsid w:val="00A73BF3"/>
    <w:pPr>
      <w:ind w:firstLine="720"/>
    </w:pPr>
  </w:style>
  <w:style w:type="paragraph" w:customStyle="1" w:styleId="APACenteredText">
    <w:name w:val="APACenteredText"/>
    <w:basedOn w:val="Normal"/>
    <w:qFormat/>
    <w:rsid w:val="00A73BF3"/>
    <w:pPr>
      <w:jc w:val="center"/>
    </w:pPr>
  </w:style>
  <w:style w:type="paragraph" w:customStyle="1" w:styleId="NormalNoIndent">
    <w:name w:val="NormalNoIndent"/>
    <w:basedOn w:val="Normal"/>
    <w:qFormat/>
    <w:rsid w:val="00A73BF3"/>
  </w:style>
  <w:style w:type="paragraph" w:customStyle="1" w:styleId="APAHeader">
    <w:name w:val="APAHeader"/>
    <w:basedOn w:val="NormalNoIndent"/>
    <w:qFormat/>
    <w:rsid w:val="00A73BF3"/>
    <w:pPr>
      <w:spacing w:line="240" w:lineRule="auto"/>
    </w:pPr>
  </w:style>
  <w:style w:type="paragraph" w:customStyle="1" w:styleId="APAHeading1">
    <w:name w:val="APAHeading1"/>
    <w:basedOn w:val="APACenteredText"/>
    <w:next w:val="APABody"/>
    <w:qFormat/>
    <w:rsid w:val="00A73BF3"/>
    <w:rPr>
      <w:b/>
    </w:rPr>
  </w:style>
  <w:style w:type="paragraph" w:customStyle="1" w:styleId="APAHeading2">
    <w:name w:val="APAHeading2"/>
    <w:basedOn w:val="NormalNoIndent"/>
    <w:next w:val="APABody"/>
    <w:qFormat/>
    <w:rsid w:val="00A73BF3"/>
    <w:rPr>
      <w:b/>
    </w:rPr>
  </w:style>
  <w:style w:type="paragraph" w:customStyle="1" w:styleId="APAHeading3">
    <w:name w:val="APAHeading3"/>
    <w:basedOn w:val="Normal"/>
    <w:next w:val="APABody"/>
    <w:qFormat/>
    <w:rsid w:val="00A73BF3"/>
    <w:rPr>
      <w:b/>
    </w:rPr>
  </w:style>
  <w:style w:type="character" w:customStyle="1" w:styleId="APAHeading4">
    <w:name w:val="APAHeading4"/>
    <w:uiPriority w:val="1"/>
    <w:qFormat/>
    <w:rsid w:val="00A73BF3"/>
    <w:rPr>
      <w:i/>
    </w:rPr>
  </w:style>
  <w:style w:type="character" w:customStyle="1" w:styleId="APAHeading5">
    <w:name w:val="APAHeading5"/>
    <w:uiPriority w:val="1"/>
    <w:qFormat/>
    <w:rsid w:val="00A73BF3"/>
    <w:rPr>
      <w:i/>
    </w:rPr>
  </w:style>
  <w:style w:type="paragraph" w:customStyle="1" w:styleId="APALongQuote">
    <w:name w:val="APALongQuote"/>
    <w:basedOn w:val="Normal"/>
    <w:rsid w:val="00A73BF3"/>
    <w:pPr>
      <w:ind w:left="720"/>
    </w:pPr>
  </w:style>
  <w:style w:type="paragraph" w:customStyle="1" w:styleId="APALongQuoteMore">
    <w:name w:val="APALongQuoteMore"/>
    <w:basedOn w:val="Normal"/>
    <w:rsid w:val="00A73BF3"/>
    <w:pPr>
      <w:ind w:left="720"/>
    </w:pPr>
  </w:style>
  <w:style w:type="paragraph" w:styleId="Footer">
    <w:name w:val="footer"/>
    <w:basedOn w:val="Normal"/>
    <w:link w:val="FooterChar"/>
    <w:uiPriority w:val="99"/>
    <w:unhideWhenUsed/>
    <w:rsid w:val="00A73BF3"/>
    <w:pPr>
      <w:tabs>
        <w:tab w:val="center" w:pos="4680"/>
        <w:tab w:val="right" w:pos="9360"/>
      </w:tabs>
      <w:spacing w:line="240" w:lineRule="auto"/>
    </w:pPr>
  </w:style>
  <w:style w:type="character" w:customStyle="1" w:styleId="FooterChar">
    <w:name w:val="Footer Char"/>
    <w:basedOn w:val="DefaultParagraphFont"/>
    <w:link w:val="Footer"/>
    <w:uiPriority w:val="99"/>
    <w:rsid w:val="00A73BF3"/>
    <w:rPr>
      <w:rFonts w:ascii="Times New Roman" w:hAnsi="Times New Roman"/>
      <w:sz w:val="24"/>
    </w:rPr>
  </w:style>
  <w:style w:type="paragraph" w:styleId="Header">
    <w:name w:val="header"/>
    <w:basedOn w:val="Normal"/>
    <w:link w:val="HeaderChar"/>
    <w:uiPriority w:val="99"/>
    <w:unhideWhenUsed/>
    <w:rsid w:val="00A73BF3"/>
    <w:pPr>
      <w:tabs>
        <w:tab w:val="center" w:pos="4680"/>
        <w:tab w:val="right" w:pos="9360"/>
      </w:tabs>
      <w:spacing w:line="240" w:lineRule="auto"/>
    </w:pPr>
  </w:style>
  <w:style w:type="character" w:customStyle="1" w:styleId="HeaderChar">
    <w:name w:val="Header Char"/>
    <w:basedOn w:val="DefaultParagraphFont"/>
    <w:link w:val="Header"/>
    <w:uiPriority w:val="99"/>
    <w:rsid w:val="00A73BF3"/>
    <w:rPr>
      <w:rFonts w:ascii="Times New Roman" w:hAnsi="Times New Roman"/>
      <w:sz w:val="24"/>
    </w:rPr>
  </w:style>
  <w:style w:type="character" w:customStyle="1" w:styleId="Heading1Char">
    <w:name w:val="Heading 1 Char"/>
    <w:basedOn w:val="DefaultParagraphFont"/>
    <w:link w:val="Heading1"/>
    <w:uiPriority w:val="9"/>
    <w:rsid w:val="00A73BF3"/>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A73BF3"/>
    <w:rPr>
      <w:rFonts w:ascii="Times New Roman" w:eastAsiaTheme="majorEastAsia" w:hAnsi="Times New Roman" w:cstheme="majorBidi"/>
      <w:b/>
      <w:bCs/>
      <w:color w:val="000000" w:themeColor="text1"/>
      <w:sz w:val="24"/>
      <w:szCs w:val="26"/>
    </w:rPr>
  </w:style>
  <w:style w:type="paragraph" w:customStyle="1" w:styleId="References">
    <w:name w:val="References"/>
    <w:basedOn w:val="Normal"/>
    <w:qFormat/>
    <w:rsid w:val="00A73BF3"/>
    <w:pPr>
      <w:ind w:left="720" w:hanging="720"/>
    </w:pPr>
  </w:style>
  <w:style w:type="table" w:styleId="TableGrid">
    <w:name w:val="Table Grid"/>
    <w:basedOn w:val="TableNormal"/>
    <w:uiPriority w:val="59"/>
    <w:rsid w:val="00E61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009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9D8"/>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A73BF3"/>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A73BF3"/>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Body">
    <w:name w:val="APABody"/>
    <w:basedOn w:val="Normal"/>
    <w:qFormat/>
    <w:rsid w:val="00A73BF3"/>
    <w:pPr>
      <w:ind w:firstLine="720"/>
    </w:pPr>
  </w:style>
  <w:style w:type="paragraph" w:customStyle="1" w:styleId="APACenteredText">
    <w:name w:val="APACenteredText"/>
    <w:basedOn w:val="Normal"/>
    <w:qFormat/>
    <w:rsid w:val="00A73BF3"/>
    <w:pPr>
      <w:jc w:val="center"/>
    </w:pPr>
  </w:style>
  <w:style w:type="paragraph" w:customStyle="1" w:styleId="NormalNoIndent">
    <w:name w:val="NormalNoIndent"/>
    <w:basedOn w:val="Normal"/>
    <w:qFormat/>
    <w:rsid w:val="00A73BF3"/>
  </w:style>
  <w:style w:type="paragraph" w:customStyle="1" w:styleId="APAHeader">
    <w:name w:val="APAHeader"/>
    <w:basedOn w:val="NormalNoIndent"/>
    <w:qFormat/>
    <w:rsid w:val="00A73BF3"/>
    <w:pPr>
      <w:spacing w:line="240" w:lineRule="auto"/>
    </w:pPr>
  </w:style>
  <w:style w:type="paragraph" w:customStyle="1" w:styleId="APAHeading1">
    <w:name w:val="APAHeading1"/>
    <w:basedOn w:val="APACenteredText"/>
    <w:next w:val="APABody"/>
    <w:qFormat/>
    <w:rsid w:val="00A73BF3"/>
    <w:rPr>
      <w:b/>
    </w:rPr>
  </w:style>
  <w:style w:type="paragraph" w:customStyle="1" w:styleId="APAHeading2">
    <w:name w:val="APAHeading2"/>
    <w:basedOn w:val="NormalNoIndent"/>
    <w:next w:val="APABody"/>
    <w:qFormat/>
    <w:rsid w:val="00A73BF3"/>
    <w:rPr>
      <w:b/>
    </w:rPr>
  </w:style>
  <w:style w:type="paragraph" w:customStyle="1" w:styleId="APAHeading3">
    <w:name w:val="APAHeading3"/>
    <w:basedOn w:val="Normal"/>
    <w:next w:val="APABody"/>
    <w:qFormat/>
    <w:rsid w:val="00A73BF3"/>
    <w:rPr>
      <w:b/>
    </w:rPr>
  </w:style>
  <w:style w:type="character" w:customStyle="1" w:styleId="APAHeading4">
    <w:name w:val="APAHeading4"/>
    <w:uiPriority w:val="1"/>
    <w:qFormat/>
    <w:rsid w:val="00A73BF3"/>
    <w:rPr>
      <w:i/>
    </w:rPr>
  </w:style>
  <w:style w:type="character" w:customStyle="1" w:styleId="APAHeading5">
    <w:name w:val="APAHeading5"/>
    <w:uiPriority w:val="1"/>
    <w:qFormat/>
    <w:rsid w:val="00A73BF3"/>
    <w:rPr>
      <w:i/>
    </w:rPr>
  </w:style>
  <w:style w:type="paragraph" w:customStyle="1" w:styleId="APALongQuote">
    <w:name w:val="APALongQuote"/>
    <w:basedOn w:val="Normal"/>
    <w:rsid w:val="00A73BF3"/>
    <w:pPr>
      <w:ind w:left="720"/>
    </w:pPr>
  </w:style>
  <w:style w:type="paragraph" w:customStyle="1" w:styleId="APALongQuoteMore">
    <w:name w:val="APALongQuoteMore"/>
    <w:basedOn w:val="Normal"/>
    <w:rsid w:val="00A73BF3"/>
    <w:pPr>
      <w:ind w:left="720"/>
    </w:pPr>
  </w:style>
  <w:style w:type="paragraph" w:styleId="Footer">
    <w:name w:val="footer"/>
    <w:basedOn w:val="Normal"/>
    <w:link w:val="FooterChar"/>
    <w:uiPriority w:val="99"/>
    <w:unhideWhenUsed/>
    <w:rsid w:val="00A73BF3"/>
    <w:pPr>
      <w:tabs>
        <w:tab w:val="center" w:pos="4680"/>
        <w:tab w:val="right" w:pos="9360"/>
      </w:tabs>
      <w:spacing w:line="240" w:lineRule="auto"/>
    </w:pPr>
  </w:style>
  <w:style w:type="character" w:customStyle="1" w:styleId="FooterChar">
    <w:name w:val="Footer Char"/>
    <w:basedOn w:val="DefaultParagraphFont"/>
    <w:link w:val="Footer"/>
    <w:uiPriority w:val="99"/>
    <w:rsid w:val="00A73BF3"/>
    <w:rPr>
      <w:rFonts w:ascii="Times New Roman" w:hAnsi="Times New Roman"/>
      <w:sz w:val="24"/>
    </w:rPr>
  </w:style>
  <w:style w:type="paragraph" w:styleId="Header">
    <w:name w:val="header"/>
    <w:basedOn w:val="Normal"/>
    <w:link w:val="HeaderChar"/>
    <w:uiPriority w:val="99"/>
    <w:unhideWhenUsed/>
    <w:rsid w:val="00A73BF3"/>
    <w:pPr>
      <w:tabs>
        <w:tab w:val="center" w:pos="4680"/>
        <w:tab w:val="right" w:pos="9360"/>
      </w:tabs>
      <w:spacing w:line="240" w:lineRule="auto"/>
    </w:pPr>
  </w:style>
  <w:style w:type="character" w:customStyle="1" w:styleId="HeaderChar">
    <w:name w:val="Header Char"/>
    <w:basedOn w:val="DefaultParagraphFont"/>
    <w:link w:val="Header"/>
    <w:uiPriority w:val="99"/>
    <w:rsid w:val="00A73BF3"/>
    <w:rPr>
      <w:rFonts w:ascii="Times New Roman" w:hAnsi="Times New Roman"/>
      <w:sz w:val="24"/>
    </w:rPr>
  </w:style>
  <w:style w:type="character" w:customStyle="1" w:styleId="Heading1Char">
    <w:name w:val="Heading 1 Char"/>
    <w:basedOn w:val="DefaultParagraphFont"/>
    <w:link w:val="Heading1"/>
    <w:uiPriority w:val="9"/>
    <w:rsid w:val="00A73BF3"/>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A73BF3"/>
    <w:rPr>
      <w:rFonts w:ascii="Times New Roman" w:eastAsiaTheme="majorEastAsia" w:hAnsi="Times New Roman" w:cstheme="majorBidi"/>
      <w:b/>
      <w:bCs/>
      <w:color w:val="000000" w:themeColor="text1"/>
      <w:sz w:val="24"/>
      <w:szCs w:val="26"/>
    </w:rPr>
  </w:style>
  <w:style w:type="paragraph" w:customStyle="1" w:styleId="References">
    <w:name w:val="References"/>
    <w:basedOn w:val="Normal"/>
    <w:qFormat/>
    <w:rsid w:val="00A73BF3"/>
    <w:pPr>
      <w:ind w:left="720" w:hanging="720"/>
    </w:pPr>
  </w:style>
  <w:style w:type="table" w:styleId="TableGrid">
    <w:name w:val="Table Grid"/>
    <w:basedOn w:val="TableNormal"/>
    <w:uiPriority w:val="59"/>
    <w:rsid w:val="00E61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009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01809">
      <w:bodyDiv w:val="1"/>
      <w:marLeft w:val="0"/>
      <w:marRight w:val="0"/>
      <w:marTop w:val="0"/>
      <w:marBottom w:val="0"/>
      <w:divBdr>
        <w:top w:val="none" w:sz="0" w:space="0" w:color="auto"/>
        <w:left w:val="none" w:sz="0" w:space="0" w:color="auto"/>
        <w:bottom w:val="none" w:sz="0" w:space="0" w:color="auto"/>
        <w:right w:val="none" w:sz="0" w:space="0" w:color="auto"/>
      </w:divBdr>
      <w:divsChild>
        <w:div w:id="1361392900">
          <w:marLeft w:val="0"/>
          <w:marRight w:val="0"/>
          <w:marTop w:val="0"/>
          <w:marBottom w:val="0"/>
          <w:divBdr>
            <w:top w:val="none" w:sz="0" w:space="0" w:color="auto"/>
            <w:left w:val="none" w:sz="0" w:space="0" w:color="auto"/>
            <w:bottom w:val="none" w:sz="0" w:space="0" w:color="auto"/>
            <w:right w:val="none" w:sz="0" w:space="0" w:color="auto"/>
          </w:divBdr>
        </w:div>
        <w:div w:id="1368483701">
          <w:marLeft w:val="0"/>
          <w:marRight w:val="0"/>
          <w:marTop w:val="0"/>
          <w:marBottom w:val="0"/>
          <w:divBdr>
            <w:top w:val="none" w:sz="0" w:space="0" w:color="auto"/>
            <w:left w:val="none" w:sz="0" w:space="0" w:color="auto"/>
            <w:bottom w:val="none" w:sz="0" w:space="0" w:color="auto"/>
            <w:right w:val="none" w:sz="0" w:space="0" w:color="auto"/>
          </w:divBdr>
          <w:divsChild>
            <w:div w:id="105933530">
              <w:marLeft w:val="0"/>
              <w:marRight w:val="0"/>
              <w:marTop w:val="0"/>
              <w:marBottom w:val="0"/>
              <w:divBdr>
                <w:top w:val="none" w:sz="0" w:space="0" w:color="auto"/>
                <w:left w:val="none" w:sz="0" w:space="0" w:color="auto"/>
                <w:bottom w:val="none" w:sz="0" w:space="0" w:color="auto"/>
                <w:right w:val="none" w:sz="0" w:space="0" w:color="auto"/>
              </w:divBdr>
              <w:divsChild>
                <w:div w:id="1852141866">
                  <w:marLeft w:val="0"/>
                  <w:marRight w:val="0"/>
                  <w:marTop w:val="0"/>
                  <w:marBottom w:val="225"/>
                  <w:divBdr>
                    <w:top w:val="none" w:sz="0" w:space="0" w:color="auto"/>
                    <w:left w:val="none" w:sz="0" w:space="0" w:color="auto"/>
                    <w:bottom w:val="none" w:sz="0" w:space="0" w:color="auto"/>
                    <w:right w:val="none" w:sz="0" w:space="0" w:color="auto"/>
                  </w:divBdr>
                  <w:divsChild>
                    <w:div w:id="1075473191">
                      <w:marLeft w:val="0"/>
                      <w:marRight w:val="0"/>
                      <w:marTop w:val="0"/>
                      <w:marBottom w:val="0"/>
                      <w:divBdr>
                        <w:top w:val="none" w:sz="0" w:space="0" w:color="auto"/>
                        <w:left w:val="none" w:sz="0" w:space="0" w:color="auto"/>
                        <w:bottom w:val="none" w:sz="0" w:space="0" w:color="auto"/>
                        <w:right w:val="none" w:sz="0" w:space="0" w:color="auto"/>
                      </w:divBdr>
                      <w:divsChild>
                        <w:div w:id="18010759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urtney\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2D7DC-7A9B-4262-AA1F-653C048F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Template>
  <TotalTime>3621</TotalTime>
  <Pages>45</Pages>
  <Words>11232</Words>
  <Characters>64025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Reference Point Software, LLC</Company>
  <LinksUpToDate>false</LinksUpToDate>
  <CharactersWithSpaces>75107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keywords>APA</cp:keywords>
  <cp:lastModifiedBy>Courtney</cp:lastModifiedBy>
  <cp:revision>283</cp:revision>
  <dcterms:created xsi:type="dcterms:W3CDTF">2013-02-23T15:27:00Z</dcterms:created>
  <dcterms:modified xsi:type="dcterms:W3CDTF">2013-03-25T19:30:00Z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Reference Point Software, LLC</vt:lpwstr>
  </property>
</Properties>
</file>